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58DED" w14:textId="7CAE22DF" w:rsidR="002205AF" w:rsidRPr="008B0150" w:rsidRDefault="002205AF" w:rsidP="002205AF">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#11</w:t>
      </w:r>
      <w:r>
        <w:rPr>
          <w:rFonts w:asciiTheme="minorHAnsi" w:eastAsia="Times New Roman" w:hAnsiTheme="minorHAnsi" w:cstheme="minorHAnsi"/>
          <w:b/>
          <w:sz w:val="22"/>
          <w:szCs w:val="22"/>
        </w:rPr>
        <w:t>9bis-e</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90540D">
        <w:rPr>
          <w:rFonts w:asciiTheme="minorHAnsi" w:hAnsiTheme="minorHAnsi" w:cstheme="minorHAnsi"/>
          <w:b/>
          <w:bCs/>
          <w:color w:val="000000"/>
          <w:sz w:val="22"/>
          <w:szCs w:val="22"/>
        </w:rPr>
        <w:t>1340</w:t>
      </w:r>
    </w:p>
    <w:p w14:paraId="70C28E3E" w14:textId="77777777" w:rsidR="002205AF" w:rsidRPr="008B0150" w:rsidRDefault="002205AF" w:rsidP="002205AF">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 April 17</w:t>
      </w:r>
      <w:r w:rsidRPr="001D79EF">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w:t>
      </w:r>
      <w:r w:rsidRPr="008B0150">
        <w:rPr>
          <w:rFonts w:asciiTheme="minorHAnsi" w:hAnsiTheme="minorHAnsi" w:cstheme="minorHAnsi"/>
          <w:b/>
          <w:sz w:val="22"/>
          <w:szCs w:val="22"/>
          <w:lang w:eastAsia="zh-CN"/>
        </w:rPr>
        <w:t>–</w:t>
      </w:r>
      <w:r>
        <w:rPr>
          <w:rFonts w:asciiTheme="minorHAnsi" w:hAnsiTheme="minorHAnsi" w:cstheme="minorHAnsi"/>
          <w:b/>
          <w:sz w:val="22"/>
          <w:szCs w:val="22"/>
          <w:lang w:eastAsia="zh-CN"/>
        </w:rPr>
        <w:t xml:space="preserve"> April 26</w:t>
      </w:r>
      <w:r w:rsidRPr="001D79EF">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r w:rsidRPr="008B0150">
        <w:rPr>
          <w:rFonts w:asciiTheme="minorHAnsi" w:hAnsiTheme="minorHAnsi" w:cstheme="minorHAnsi"/>
          <w:b/>
          <w:bCs/>
          <w:color w:val="000000"/>
          <w:sz w:val="22"/>
          <w:szCs w:val="22"/>
        </w:rPr>
        <w:t xml:space="preserve">                                    </w:t>
      </w:r>
    </w:p>
    <w:p w14:paraId="326A5EDE" w14:textId="77777777" w:rsidR="00185DC9" w:rsidRPr="00596B14" w:rsidRDefault="00185DC9" w:rsidP="00185DC9">
      <w:pPr>
        <w:widowControl w:val="0"/>
        <w:tabs>
          <w:tab w:val="right" w:pos="9639"/>
        </w:tabs>
        <w:spacing w:after="0"/>
        <w:rPr>
          <w:rFonts w:asciiTheme="minorHAnsi" w:hAnsiTheme="minorHAnsi" w:cstheme="minorHAnsi"/>
          <w:b/>
          <w:sz w:val="22"/>
          <w:szCs w:val="22"/>
          <w:lang w:eastAsia="zh-CN"/>
        </w:rPr>
      </w:pPr>
      <w:r w:rsidRPr="00596B14">
        <w:rPr>
          <w:rFonts w:asciiTheme="minorHAnsi" w:hAnsiTheme="minorHAnsi" w:cstheme="minorHAnsi"/>
          <w:b/>
          <w:sz w:val="22"/>
          <w:szCs w:val="22"/>
          <w:lang w:eastAsia="zh-CN"/>
        </w:rPr>
        <w:tab/>
        <w:t xml:space="preserve"> </w:t>
      </w:r>
    </w:p>
    <w:p w14:paraId="35C647C9" w14:textId="7124E615" w:rsidR="00185DC9" w:rsidRPr="00596B14" w:rsidRDefault="00185DC9" w:rsidP="00185DC9">
      <w:pPr>
        <w:tabs>
          <w:tab w:val="left" w:pos="1985"/>
        </w:tabs>
        <w:spacing w:after="120"/>
        <w:rPr>
          <w:rFonts w:asciiTheme="minorHAnsi" w:eastAsia="MS Mincho" w:hAnsiTheme="minorHAnsi" w:cstheme="minorHAnsi"/>
          <w:b/>
          <w:bCs/>
          <w:sz w:val="22"/>
          <w:szCs w:val="22"/>
        </w:rPr>
      </w:pPr>
      <w:r w:rsidRPr="00596B14">
        <w:rPr>
          <w:rFonts w:asciiTheme="minorHAnsi" w:eastAsia="MS Mincho" w:hAnsiTheme="minorHAnsi" w:cstheme="minorHAnsi"/>
          <w:b/>
          <w:bCs/>
          <w:sz w:val="22"/>
          <w:szCs w:val="22"/>
        </w:rPr>
        <w:t>Agenda item:</w:t>
      </w:r>
      <w:r w:rsidRPr="00596B14">
        <w:rPr>
          <w:rFonts w:asciiTheme="minorHAnsi" w:eastAsia="MS Mincho" w:hAnsiTheme="minorHAnsi" w:cstheme="minorHAnsi"/>
          <w:b/>
          <w:bCs/>
          <w:sz w:val="22"/>
          <w:szCs w:val="22"/>
        </w:rPr>
        <w:tab/>
      </w:r>
      <w:r w:rsidR="00FC2127" w:rsidRPr="00596B14">
        <w:rPr>
          <w:rFonts w:asciiTheme="minorHAnsi" w:eastAsia="MS Mincho" w:hAnsiTheme="minorHAnsi" w:cstheme="minorHAnsi"/>
          <w:b/>
          <w:bCs/>
          <w:sz w:val="22"/>
          <w:szCs w:val="22"/>
        </w:rPr>
        <w:t>10.</w:t>
      </w:r>
      <w:r w:rsidR="004F7718" w:rsidRPr="00596B14">
        <w:rPr>
          <w:rFonts w:asciiTheme="minorHAnsi" w:eastAsia="MS Mincho" w:hAnsiTheme="minorHAnsi" w:cstheme="minorHAnsi"/>
          <w:b/>
          <w:bCs/>
          <w:sz w:val="22"/>
          <w:szCs w:val="22"/>
        </w:rPr>
        <w:t>2</w:t>
      </w:r>
      <w:r w:rsidR="009C6EFA" w:rsidRPr="00596B14">
        <w:rPr>
          <w:rFonts w:asciiTheme="minorHAnsi" w:eastAsia="MS Mincho" w:hAnsiTheme="minorHAnsi" w:cstheme="minorHAnsi"/>
          <w:b/>
          <w:bCs/>
          <w:sz w:val="22"/>
          <w:szCs w:val="22"/>
        </w:rPr>
        <w:t>.2</w:t>
      </w:r>
    </w:p>
    <w:p w14:paraId="12BCBB65" w14:textId="6D0AA172" w:rsidR="00185DC9" w:rsidRPr="00596B14" w:rsidRDefault="00185DC9" w:rsidP="00185DC9">
      <w:pPr>
        <w:tabs>
          <w:tab w:val="left" w:pos="1985"/>
        </w:tabs>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Source:</w:t>
      </w:r>
      <w:r w:rsidRPr="00596B14">
        <w:rPr>
          <w:rFonts w:asciiTheme="minorHAnsi" w:eastAsia="Times New Roman" w:hAnsiTheme="minorHAnsi" w:cstheme="minorHAnsi"/>
          <w:b/>
          <w:bCs/>
          <w:sz w:val="22"/>
          <w:szCs w:val="22"/>
        </w:rPr>
        <w:tab/>
        <w:t>Qualcomm Inc</w:t>
      </w:r>
      <w:r w:rsidR="004B153D" w:rsidRPr="00596B14">
        <w:rPr>
          <w:rFonts w:asciiTheme="minorHAnsi" w:eastAsia="Times New Roman" w:hAnsiTheme="minorHAnsi" w:cstheme="minorHAnsi"/>
          <w:b/>
          <w:bCs/>
          <w:sz w:val="22"/>
          <w:szCs w:val="22"/>
        </w:rPr>
        <w:t>orporated</w:t>
      </w:r>
    </w:p>
    <w:p w14:paraId="6D6DCF35" w14:textId="1186123F"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Title:</w:t>
      </w:r>
      <w:r w:rsidRPr="00596B14">
        <w:rPr>
          <w:rFonts w:asciiTheme="minorHAnsi" w:eastAsia="Times New Roman" w:hAnsiTheme="minorHAnsi" w:cstheme="minorHAnsi"/>
          <w:b/>
          <w:bCs/>
          <w:sz w:val="22"/>
          <w:szCs w:val="22"/>
        </w:rPr>
        <w:tab/>
      </w:r>
      <w:r w:rsidR="00EB22DF" w:rsidRPr="00596B14">
        <w:rPr>
          <w:rFonts w:asciiTheme="minorHAnsi" w:eastAsia="Times New Roman" w:hAnsiTheme="minorHAnsi" w:cstheme="minorHAnsi"/>
          <w:b/>
          <w:bCs/>
          <w:sz w:val="22"/>
          <w:szCs w:val="22"/>
        </w:rPr>
        <w:t xml:space="preserve">MRO </w:t>
      </w:r>
      <w:r w:rsidR="00E836BF" w:rsidRPr="00596B14">
        <w:rPr>
          <w:rFonts w:asciiTheme="minorHAnsi" w:eastAsia="Times New Roman" w:hAnsiTheme="minorHAnsi" w:cstheme="minorHAnsi"/>
          <w:b/>
          <w:bCs/>
          <w:sz w:val="22"/>
          <w:szCs w:val="22"/>
        </w:rPr>
        <w:t xml:space="preserve">enhancements for </w:t>
      </w:r>
      <w:r w:rsidR="009C6EFA" w:rsidRPr="00596B14">
        <w:rPr>
          <w:rFonts w:asciiTheme="minorHAnsi" w:eastAsia="Times New Roman" w:hAnsiTheme="minorHAnsi" w:cstheme="minorHAnsi"/>
          <w:b/>
          <w:bCs/>
          <w:sz w:val="22"/>
          <w:szCs w:val="22"/>
        </w:rPr>
        <w:t xml:space="preserve">CPAC, </w:t>
      </w:r>
      <w:r w:rsidR="004C06CF">
        <w:rPr>
          <w:rFonts w:asciiTheme="minorHAnsi" w:eastAsia="Times New Roman" w:hAnsiTheme="minorHAnsi" w:cstheme="minorHAnsi"/>
          <w:b/>
          <w:bCs/>
          <w:sz w:val="22"/>
          <w:szCs w:val="22"/>
        </w:rPr>
        <w:t xml:space="preserve">voice fall back </w:t>
      </w:r>
      <w:r w:rsidR="00496625">
        <w:rPr>
          <w:rFonts w:asciiTheme="minorHAnsi" w:eastAsia="Times New Roman" w:hAnsiTheme="minorHAnsi" w:cstheme="minorHAnsi"/>
          <w:b/>
          <w:bCs/>
          <w:sz w:val="22"/>
          <w:szCs w:val="22"/>
        </w:rPr>
        <w:t>and fast MCG recovery</w:t>
      </w:r>
    </w:p>
    <w:p w14:paraId="28B302F7" w14:textId="77777777"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Document for:</w:t>
      </w:r>
      <w:r w:rsidRPr="00596B14">
        <w:rPr>
          <w:rFonts w:asciiTheme="minorHAnsi" w:eastAsia="Times New Roman" w:hAnsiTheme="minorHAnsi" w:cstheme="minorHAnsi"/>
          <w:b/>
          <w:bCs/>
          <w:sz w:val="22"/>
          <w:szCs w:val="22"/>
        </w:rPr>
        <w:tab/>
        <w:t>Discussion and Decision</w:t>
      </w:r>
    </w:p>
    <w:p w14:paraId="768587FB" w14:textId="77777777" w:rsidR="00185DC9" w:rsidRPr="003E17E3" w:rsidRDefault="00185DC9" w:rsidP="00185DC9">
      <w:pPr>
        <w:pStyle w:val="Heading1"/>
        <w:numPr>
          <w:ilvl w:val="0"/>
          <w:numId w:val="2"/>
        </w:numPr>
        <w:pBdr>
          <w:top w:val="single" w:sz="12" w:space="2" w:color="auto"/>
        </w:pBdr>
        <w:rPr>
          <w:rFonts w:asciiTheme="minorHAnsi" w:hAnsiTheme="minorHAnsi" w:cstheme="minorHAnsi"/>
          <w:sz w:val="32"/>
        </w:rPr>
      </w:pPr>
      <w:r w:rsidRPr="003E17E3">
        <w:rPr>
          <w:rFonts w:asciiTheme="minorHAnsi" w:hAnsiTheme="minorHAnsi" w:cstheme="minorHAnsi"/>
          <w:sz w:val="32"/>
        </w:rPr>
        <w:t xml:space="preserve">Introduction </w:t>
      </w:r>
    </w:p>
    <w:p w14:paraId="088181CC" w14:textId="301A6F1F" w:rsidR="00185DC9" w:rsidRPr="00596B14" w:rsidRDefault="00185DC9" w:rsidP="00185DC9">
      <w:pPr>
        <w:contextualSpacing/>
        <w:rPr>
          <w:rFonts w:asciiTheme="minorHAnsi" w:hAnsiTheme="minorHAnsi" w:cstheme="minorHAnsi"/>
          <w:iCs/>
          <w:sz w:val="22"/>
          <w:szCs w:val="22"/>
        </w:rPr>
      </w:pPr>
      <w:r w:rsidRPr="00596B14">
        <w:rPr>
          <w:rFonts w:asciiTheme="minorHAnsi" w:hAnsiTheme="minorHAnsi" w:cstheme="minorHAnsi"/>
          <w:iCs/>
          <w:sz w:val="22"/>
          <w:szCs w:val="22"/>
        </w:rPr>
        <w:t>In this paper, we</w:t>
      </w:r>
      <w:r w:rsidR="00BB47ED" w:rsidRPr="00596B14">
        <w:rPr>
          <w:rFonts w:asciiTheme="minorHAnsi" w:hAnsiTheme="minorHAnsi" w:cstheme="minorHAnsi"/>
          <w:iCs/>
          <w:sz w:val="22"/>
          <w:szCs w:val="22"/>
        </w:rPr>
        <w:t xml:space="preserve"> discuss </w:t>
      </w:r>
      <w:r w:rsidR="004B153D" w:rsidRPr="00596B14">
        <w:rPr>
          <w:rFonts w:asciiTheme="minorHAnsi" w:hAnsiTheme="minorHAnsi" w:cstheme="minorHAnsi"/>
          <w:iCs/>
          <w:sz w:val="22"/>
          <w:szCs w:val="22"/>
        </w:rPr>
        <w:t>MRO related enhancements i.e., optimizing CPAC, MR-DC SCG failures and fast MCG recovery</w:t>
      </w:r>
      <w:r w:rsidR="00861819">
        <w:rPr>
          <w:rFonts w:asciiTheme="minorHAnsi" w:hAnsiTheme="minorHAnsi" w:cstheme="minorHAnsi"/>
          <w:iCs/>
          <w:sz w:val="22"/>
          <w:szCs w:val="22"/>
        </w:rPr>
        <w:t xml:space="preserve"> based on agreements and open issues identified last meetin</w:t>
      </w:r>
      <w:r w:rsidR="007E0987">
        <w:rPr>
          <w:rFonts w:asciiTheme="minorHAnsi" w:hAnsiTheme="minorHAnsi" w:cstheme="minorHAnsi"/>
          <w:iCs/>
          <w:sz w:val="22"/>
          <w:szCs w:val="22"/>
        </w:rPr>
        <w:t>g</w:t>
      </w:r>
      <w:r w:rsidR="004B153D" w:rsidRPr="00596B14">
        <w:rPr>
          <w:rFonts w:asciiTheme="minorHAnsi" w:hAnsiTheme="minorHAnsi" w:cstheme="minorHAnsi"/>
          <w:iCs/>
          <w:sz w:val="22"/>
          <w:szCs w:val="22"/>
        </w:rPr>
        <w:t>.</w:t>
      </w:r>
    </w:p>
    <w:p w14:paraId="76237A84" w14:textId="24881FFF" w:rsidR="005042BC" w:rsidRDefault="00185DC9" w:rsidP="005042BC">
      <w:pPr>
        <w:pStyle w:val="Heading1"/>
        <w:numPr>
          <w:ilvl w:val="0"/>
          <w:numId w:val="2"/>
        </w:numPr>
        <w:pBdr>
          <w:top w:val="single" w:sz="12" w:space="2" w:color="auto"/>
        </w:pBdr>
        <w:rPr>
          <w:rFonts w:asciiTheme="minorHAnsi" w:hAnsiTheme="minorHAnsi" w:cstheme="minorHAnsi"/>
          <w:sz w:val="32"/>
          <w:szCs w:val="32"/>
        </w:rPr>
      </w:pPr>
      <w:r w:rsidRPr="003E17E3">
        <w:rPr>
          <w:rFonts w:asciiTheme="minorHAnsi" w:hAnsiTheme="minorHAnsi" w:cstheme="minorHAnsi"/>
          <w:sz w:val="32"/>
          <w:szCs w:val="32"/>
        </w:rPr>
        <w:t>Discussion</w:t>
      </w:r>
    </w:p>
    <w:p w14:paraId="154032CF" w14:textId="40851FC3" w:rsidR="0060351F" w:rsidRPr="0060351F" w:rsidRDefault="0090540D" w:rsidP="0060351F">
      <w:hyperlink r:id="rId7" w:history="1">
        <w:r w:rsidR="0060351F" w:rsidRPr="0060351F">
          <w:rPr>
            <w:rStyle w:val="Hyperlink"/>
          </w:rPr>
          <w:t>R3-226004</w:t>
        </w:r>
      </w:hyperlink>
      <w:r w:rsidR="0060351F">
        <w:t xml:space="preserve"> </w:t>
      </w:r>
      <w:r w:rsidR="0060351F" w:rsidRPr="0060351F">
        <w:rPr>
          <w:rFonts w:asciiTheme="minorHAnsi" w:hAnsiTheme="minorHAnsi" w:cstheme="minorHAnsi"/>
          <w:iCs/>
          <w:sz w:val="22"/>
          <w:szCs w:val="22"/>
        </w:rPr>
        <w:t>summariz</w:t>
      </w:r>
      <w:r w:rsidR="009C08A8">
        <w:rPr>
          <w:rFonts w:asciiTheme="minorHAnsi" w:hAnsiTheme="minorHAnsi" w:cstheme="minorHAnsi"/>
          <w:iCs/>
          <w:sz w:val="22"/>
          <w:szCs w:val="22"/>
        </w:rPr>
        <w:t>es</w:t>
      </w:r>
      <w:r w:rsidR="0060351F" w:rsidRPr="0060351F">
        <w:rPr>
          <w:rFonts w:asciiTheme="minorHAnsi" w:hAnsiTheme="minorHAnsi" w:cstheme="minorHAnsi"/>
          <w:iCs/>
          <w:sz w:val="22"/>
          <w:szCs w:val="22"/>
        </w:rPr>
        <w:t xml:space="preserve"> all Rel-18 MRO scenarios</w:t>
      </w:r>
      <w:r w:rsidR="0060351F">
        <w:rPr>
          <w:rFonts w:asciiTheme="minorHAnsi" w:hAnsiTheme="minorHAnsi" w:cstheme="minorHAnsi"/>
          <w:iCs/>
          <w:sz w:val="22"/>
          <w:szCs w:val="22"/>
        </w:rPr>
        <w:t>.</w:t>
      </w:r>
    </w:p>
    <w:p w14:paraId="19751662" w14:textId="3E540F0E" w:rsidR="00197409" w:rsidRPr="00445C8F" w:rsidRDefault="006C0469" w:rsidP="0019740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 xml:space="preserve">MRO for </w:t>
      </w:r>
      <w:r w:rsidR="00390A7F" w:rsidRPr="003E17E3">
        <w:rPr>
          <w:rFonts w:asciiTheme="minorHAnsi" w:eastAsia="MS Mincho" w:hAnsiTheme="minorHAnsi" w:cstheme="minorHAnsi"/>
          <w:iCs/>
          <w:sz w:val="28"/>
          <w:szCs w:val="28"/>
          <w:lang w:eastAsia="ja-JP"/>
        </w:rPr>
        <w:t>CPA</w:t>
      </w:r>
      <w:r w:rsidR="00CE5424">
        <w:rPr>
          <w:rFonts w:asciiTheme="minorHAnsi" w:eastAsia="MS Mincho" w:hAnsiTheme="minorHAnsi" w:cstheme="minorHAnsi"/>
          <w:iCs/>
          <w:sz w:val="28"/>
          <w:szCs w:val="28"/>
          <w:lang w:eastAsia="ja-JP"/>
        </w:rPr>
        <w:t>/CP</w:t>
      </w:r>
      <w:r w:rsidR="00901A97">
        <w:rPr>
          <w:rFonts w:asciiTheme="minorHAnsi" w:eastAsia="MS Mincho" w:hAnsiTheme="minorHAnsi" w:cstheme="minorHAnsi"/>
          <w:iCs/>
          <w:sz w:val="28"/>
          <w:szCs w:val="28"/>
          <w:lang w:eastAsia="ja-JP"/>
        </w:rPr>
        <w:t>C</w:t>
      </w:r>
      <w:r w:rsidR="00901A97" w:rsidRPr="00901A97">
        <w:rPr>
          <w:rFonts w:asciiTheme="minorHAnsi" w:eastAsia="MS Mincho" w:hAnsiTheme="minorHAnsi" w:cstheme="minorHAnsi"/>
          <w:iCs/>
          <w:sz w:val="28"/>
          <w:lang w:eastAsia="ja-JP"/>
        </w:rPr>
        <w:tab/>
      </w:r>
    </w:p>
    <w:p w14:paraId="0636C7AE" w14:textId="1D5507FF" w:rsidR="00445C8F" w:rsidRDefault="00445C8F" w:rsidP="00445C8F">
      <w:pPr>
        <w:spacing w:after="0"/>
        <w:rPr>
          <w:rFonts w:asciiTheme="minorHAnsi" w:hAnsiTheme="minorHAnsi" w:cstheme="minorHAnsi"/>
          <w:b/>
          <w:bCs/>
          <w:iCs/>
          <w:sz w:val="32"/>
          <w:szCs w:val="32"/>
          <w:u w:val="single"/>
        </w:rPr>
      </w:pPr>
      <w:r>
        <w:rPr>
          <w:rFonts w:asciiTheme="minorHAnsi" w:hAnsiTheme="minorHAnsi" w:cstheme="minorHAnsi"/>
          <w:b/>
          <w:bCs/>
          <w:iCs/>
          <w:sz w:val="32"/>
          <w:szCs w:val="32"/>
          <w:u w:val="single"/>
        </w:rPr>
        <w:t>Information available in the network nodes</w:t>
      </w:r>
    </w:p>
    <w:p w14:paraId="130E61A4" w14:textId="77777777" w:rsidR="00445C8F" w:rsidRPr="00445C8F" w:rsidRDefault="00445C8F" w:rsidP="00445C8F">
      <w:pPr>
        <w:spacing w:after="0"/>
        <w:rPr>
          <w:rFonts w:asciiTheme="minorHAnsi" w:hAnsiTheme="minorHAnsi" w:cstheme="minorHAnsi"/>
          <w:b/>
          <w:bCs/>
          <w:iCs/>
          <w:sz w:val="32"/>
          <w:szCs w:val="32"/>
          <w:u w:val="single"/>
        </w:rPr>
      </w:pPr>
    </w:p>
    <w:p w14:paraId="458EE4FE" w14:textId="7ED4AA5B" w:rsidR="00217E9B" w:rsidRDefault="00A17F9D" w:rsidP="002253BD">
      <w:pPr>
        <w:rPr>
          <w:rFonts w:asciiTheme="minorHAnsi" w:hAnsiTheme="minorHAnsi" w:cstheme="minorHAnsi"/>
          <w:iCs/>
          <w:sz w:val="22"/>
          <w:szCs w:val="22"/>
        </w:rPr>
      </w:pPr>
      <w:r>
        <w:rPr>
          <w:rFonts w:asciiTheme="minorHAnsi" w:hAnsiTheme="minorHAnsi" w:cstheme="minorHAnsi"/>
          <w:iCs/>
          <w:sz w:val="22"/>
          <w:szCs w:val="22"/>
        </w:rPr>
        <w:t>R3#119</w:t>
      </w:r>
      <w:r w:rsidR="00217E9B">
        <w:rPr>
          <w:rFonts w:asciiTheme="minorHAnsi" w:hAnsiTheme="minorHAnsi" w:cstheme="minorHAnsi"/>
          <w:iCs/>
          <w:sz w:val="22"/>
          <w:szCs w:val="22"/>
        </w:rPr>
        <w:t xml:space="preserve"> made the following agreement:</w:t>
      </w:r>
    </w:p>
    <w:p w14:paraId="29D2F9F4" w14:textId="77777777" w:rsidR="00A17F9D" w:rsidRPr="00B37158" w:rsidRDefault="00A17F9D" w:rsidP="00A17F9D">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rPr>
      </w:pPr>
      <w:r w:rsidRPr="00B37158">
        <w:rPr>
          <w:rFonts w:asciiTheme="minorHAnsi" w:hAnsiTheme="minorHAnsi" w:cstheme="minorHAnsi"/>
          <w:iCs/>
          <w:color w:val="00B050"/>
          <w:sz w:val="22"/>
          <w:szCs w:val="22"/>
        </w:rPr>
        <w:t>Information available in the network nodes should not be included in the SCGFailureInformation</w:t>
      </w:r>
    </w:p>
    <w:p w14:paraId="56793F84" w14:textId="72DFB940" w:rsidR="00970042" w:rsidRDefault="00BA6BF3" w:rsidP="00C748EE">
      <w:pPr>
        <w:spacing w:after="0"/>
        <w:rPr>
          <w:rFonts w:asciiTheme="minorHAnsi" w:hAnsiTheme="minorHAnsi" w:cstheme="minorHAnsi"/>
          <w:iCs/>
          <w:sz w:val="22"/>
          <w:szCs w:val="22"/>
        </w:rPr>
      </w:pPr>
      <w:r>
        <w:rPr>
          <w:rFonts w:asciiTheme="minorHAnsi" w:hAnsiTheme="minorHAnsi" w:cstheme="minorHAnsi"/>
          <w:iCs/>
          <w:sz w:val="22"/>
          <w:szCs w:val="22"/>
        </w:rPr>
        <w:t>In order to avoid having repeated discussions concerning potential enhancements to SCGFailureInformation for CPA/CPC related failures, we think it is important to clarify what is meant by the “information available in the network nodes”.</w:t>
      </w:r>
    </w:p>
    <w:p w14:paraId="371A177F" w14:textId="77777777" w:rsidR="00970042" w:rsidRDefault="00970042" w:rsidP="00C748EE">
      <w:pPr>
        <w:spacing w:after="0"/>
        <w:rPr>
          <w:rFonts w:asciiTheme="minorHAnsi" w:hAnsiTheme="minorHAnsi" w:cstheme="minorHAnsi"/>
          <w:iCs/>
          <w:sz w:val="22"/>
          <w:szCs w:val="22"/>
        </w:rPr>
      </w:pPr>
    </w:p>
    <w:p w14:paraId="30D4FD09" w14:textId="198ABCBC" w:rsidR="00BA6BF3" w:rsidRDefault="00BA6BF3" w:rsidP="00C748EE">
      <w:pPr>
        <w:spacing w:after="0"/>
        <w:rPr>
          <w:rFonts w:asciiTheme="minorHAnsi" w:hAnsiTheme="minorHAnsi" w:cstheme="minorHAnsi"/>
          <w:iCs/>
          <w:sz w:val="22"/>
          <w:szCs w:val="22"/>
        </w:rPr>
      </w:pPr>
      <w:r>
        <w:rPr>
          <w:rFonts w:asciiTheme="minorHAnsi" w:hAnsiTheme="minorHAnsi" w:cstheme="minorHAnsi"/>
          <w:iCs/>
          <w:sz w:val="22"/>
          <w:szCs w:val="22"/>
        </w:rPr>
        <w:t>The following enhancements have been considered</w:t>
      </w:r>
    </w:p>
    <w:p w14:paraId="255DFB22" w14:textId="77777777" w:rsidR="00C27A99" w:rsidRDefault="00C27A99" w:rsidP="00C748EE">
      <w:pPr>
        <w:spacing w:after="0"/>
        <w:rPr>
          <w:rFonts w:asciiTheme="minorHAnsi" w:hAnsiTheme="minorHAnsi" w:cstheme="minorHAnsi"/>
          <w:iCs/>
          <w:sz w:val="22"/>
          <w:szCs w:val="22"/>
        </w:rPr>
      </w:pPr>
    </w:p>
    <w:p w14:paraId="7B49E563" w14:textId="77777777" w:rsidR="00C27A99" w:rsidRPr="00C27A99" w:rsidRDefault="00C27A99" w:rsidP="00C27A99">
      <w:pPr>
        <w:pStyle w:val="ListParagraph"/>
        <w:numPr>
          <w:ilvl w:val="0"/>
          <w:numId w:val="35"/>
        </w:numPr>
        <w:spacing w:after="0"/>
        <w:rPr>
          <w:rFonts w:asciiTheme="minorHAnsi" w:hAnsiTheme="minorHAnsi" w:cstheme="minorHAnsi"/>
          <w:iCs/>
          <w:sz w:val="22"/>
          <w:szCs w:val="22"/>
        </w:rPr>
      </w:pPr>
      <w:r w:rsidRPr="00C27A99">
        <w:rPr>
          <w:rFonts w:asciiTheme="minorHAnsi" w:hAnsiTheme="minorHAnsi" w:cstheme="minorHAnsi"/>
          <w:iCs/>
          <w:sz w:val="22"/>
          <w:szCs w:val="22"/>
        </w:rPr>
        <w:t xml:space="preserve">CPA/CPC Execution conditions that were configured </w:t>
      </w:r>
    </w:p>
    <w:p w14:paraId="5CF2090A" w14:textId="77777777" w:rsidR="00C27A99" w:rsidRPr="00C27A99" w:rsidRDefault="00C27A99" w:rsidP="00C27A99">
      <w:pPr>
        <w:pStyle w:val="ListParagraph"/>
        <w:numPr>
          <w:ilvl w:val="0"/>
          <w:numId w:val="35"/>
        </w:numPr>
        <w:spacing w:after="0"/>
        <w:rPr>
          <w:rFonts w:asciiTheme="minorHAnsi" w:hAnsiTheme="minorHAnsi" w:cstheme="minorHAnsi"/>
          <w:iCs/>
          <w:sz w:val="22"/>
          <w:szCs w:val="22"/>
        </w:rPr>
      </w:pPr>
      <w:r w:rsidRPr="00C27A99">
        <w:rPr>
          <w:rFonts w:asciiTheme="minorHAnsi" w:hAnsiTheme="minorHAnsi" w:cstheme="minorHAnsi"/>
          <w:iCs/>
          <w:sz w:val="22"/>
          <w:szCs w:val="22"/>
        </w:rPr>
        <w:t>CPA/CPC candidate cell list that were configured</w:t>
      </w:r>
    </w:p>
    <w:p w14:paraId="656AC984" w14:textId="1E5E55EA" w:rsidR="00C27A99" w:rsidRDefault="00C27A99" w:rsidP="00C27A99">
      <w:pPr>
        <w:pStyle w:val="ListParagraph"/>
        <w:numPr>
          <w:ilvl w:val="0"/>
          <w:numId w:val="35"/>
        </w:numPr>
        <w:spacing w:after="0"/>
        <w:rPr>
          <w:rFonts w:asciiTheme="minorHAnsi" w:hAnsiTheme="minorHAnsi" w:cstheme="minorHAnsi"/>
          <w:iCs/>
          <w:sz w:val="22"/>
          <w:szCs w:val="22"/>
        </w:rPr>
      </w:pPr>
      <w:r>
        <w:rPr>
          <w:rFonts w:asciiTheme="minorHAnsi" w:hAnsiTheme="minorHAnsi" w:cstheme="minorHAnsi"/>
          <w:iCs/>
          <w:sz w:val="22"/>
          <w:szCs w:val="22"/>
        </w:rPr>
        <w:t>CPA/CPC related timer information</w:t>
      </w:r>
    </w:p>
    <w:p w14:paraId="4C51AB0F" w14:textId="63C05ADD" w:rsidR="00C27A99" w:rsidRPr="00C27A99" w:rsidRDefault="00C27A99" w:rsidP="00C27A99">
      <w:pPr>
        <w:pStyle w:val="ListParagraph"/>
        <w:numPr>
          <w:ilvl w:val="1"/>
          <w:numId w:val="35"/>
        </w:numPr>
        <w:spacing w:after="0"/>
        <w:rPr>
          <w:rFonts w:asciiTheme="minorHAnsi" w:hAnsiTheme="minorHAnsi" w:cstheme="minorHAnsi"/>
          <w:iCs/>
          <w:sz w:val="22"/>
          <w:szCs w:val="22"/>
        </w:rPr>
      </w:pPr>
      <w:r w:rsidRPr="00C27A99">
        <w:rPr>
          <w:rFonts w:asciiTheme="minorHAnsi" w:hAnsiTheme="minorHAnsi" w:cstheme="minorHAnsi"/>
          <w:iCs/>
          <w:sz w:val="22"/>
          <w:szCs w:val="22"/>
        </w:rPr>
        <w:t xml:space="preserve">Time elapsed since the last CPC configuration until SCG failure </w:t>
      </w:r>
    </w:p>
    <w:p w14:paraId="741C43E6" w14:textId="77777777" w:rsidR="00C27A99" w:rsidRPr="00C27A99" w:rsidRDefault="00C27A99" w:rsidP="00C27A99">
      <w:pPr>
        <w:pStyle w:val="ListParagraph"/>
        <w:numPr>
          <w:ilvl w:val="1"/>
          <w:numId w:val="35"/>
        </w:numPr>
        <w:spacing w:after="0"/>
        <w:rPr>
          <w:rFonts w:asciiTheme="minorHAnsi" w:hAnsiTheme="minorHAnsi" w:cstheme="minorHAnsi"/>
          <w:iCs/>
          <w:sz w:val="22"/>
          <w:szCs w:val="22"/>
        </w:rPr>
      </w:pPr>
      <w:r w:rsidRPr="00C27A99">
        <w:rPr>
          <w:rFonts w:asciiTheme="minorHAnsi" w:hAnsiTheme="minorHAnsi" w:cstheme="minorHAnsi"/>
          <w:iCs/>
          <w:sz w:val="22"/>
          <w:szCs w:val="22"/>
        </w:rPr>
        <w:t xml:space="preserve">Time elapsed since CPC execution until SCG failure </w:t>
      </w:r>
    </w:p>
    <w:p w14:paraId="7B65CC81" w14:textId="541F4648" w:rsidR="00C27A99" w:rsidRPr="00C27A99" w:rsidRDefault="00C27A99" w:rsidP="00C27A99">
      <w:pPr>
        <w:pStyle w:val="ListParagraph"/>
        <w:numPr>
          <w:ilvl w:val="1"/>
          <w:numId w:val="35"/>
        </w:numPr>
        <w:spacing w:after="0"/>
        <w:rPr>
          <w:rFonts w:asciiTheme="minorHAnsi" w:hAnsiTheme="minorHAnsi" w:cstheme="minorHAnsi"/>
          <w:iCs/>
          <w:sz w:val="22"/>
          <w:szCs w:val="22"/>
        </w:rPr>
      </w:pPr>
      <w:r w:rsidRPr="00C27A99">
        <w:rPr>
          <w:rFonts w:asciiTheme="minorHAnsi" w:hAnsiTheme="minorHAnsi" w:cstheme="minorHAnsi"/>
          <w:iCs/>
          <w:sz w:val="22"/>
          <w:szCs w:val="22"/>
        </w:rPr>
        <w:t>Time between CPC configuration and CPC executio</w:t>
      </w:r>
      <w:r>
        <w:rPr>
          <w:rFonts w:asciiTheme="minorHAnsi" w:hAnsiTheme="minorHAnsi" w:cstheme="minorHAnsi"/>
          <w:iCs/>
          <w:sz w:val="22"/>
          <w:szCs w:val="22"/>
        </w:rPr>
        <w:t>n</w:t>
      </w:r>
    </w:p>
    <w:p w14:paraId="0B637E1B" w14:textId="77777777" w:rsidR="00C27A99" w:rsidRPr="00C27A99" w:rsidRDefault="00C27A99" w:rsidP="00C27A99">
      <w:pPr>
        <w:pStyle w:val="ListParagraph"/>
        <w:numPr>
          <w:ilvl w:val="0"/>
          <w:numId w:val="35"/>
        </w:numPr>
        <w:spacing w:after="0"/>
        <w:rPr>
          <w:rFonts w:asciiTheme="minorHAnsi" w:hAnsiTheme="minorHAnsi" w:cstheme="minorHAnsi"/>
          <w:iCs/>
          <w:sz w:val="22"/>
          <w:szCs w:val="22"/>
        </w:rPr>
      </w:pPr>
      <w:r w:rsidRPr="00C27A99">
        <w:rPr>
          <w:rFonts w:asciiTheme="minorHAnsi" w:hAnsiTheme="minorHAnsi" w:cstheme="minorHAnsi"/>
          <w:iCs/>
          <w:sz w:val="22"/>
          <w:szCs w:val="22"/>
        </w:rPr>
        <w:t>SCG failure type (classic PSCell change/addition vs. CPA/CPC)</w:t>
      </w:r>
    </w:p>
    <w:p w14:paraId="1345E409" w14:textId="77777777" w:rsidR="00C27A99" w:rsidRDefault="00C27A99" w:rsidP="00C748EE">
      <w:pPr>
        <w:spacing w:after="0"/>
        <w:rPr>
          <w:rFonts w:asciiTheme="minorHAnsi" w:hAnsiTheme="minorHAnsi" w:cstheme="minorHAnsi"/>
          <w:iCs/>
          <w:sz w:val="22"/>
          <w:szCs w:val="22"/>
        </w:rPr>
      </w:pPr>
    </w:p>
    <w:p w14:paraId="01EA9217" w14:textId="2B3251EB" w:rsidR="001B4147" w:rsidRDefault="001B4147" w:rsidP="001B4147">
      <w:pPr>
        <w:rPr>
          <w:rFonts w:asciiTheme="minorHAnsi" w:hAnsiTheme="minorHAnsi" w:cstheme="minorHAnsi"/>
          <w:iCs/>
          <w:sz w:val="22"/>
          <w:szCs w:val="22"/>
        </w:rPr>
      </w:pPr>
      <w:r>
        <w:rPr>
          <w:rFonts w:asciiTheme="minorHAnsi" w:hAnsiTheme="minorHAnsi" w:cstheme="minorHAnsi"/>
          <w:iCs/>
          <w:sz w:val="22"/>
          <w:szCs w:val="22"/>
        </w:rPr>
        <w:t>Regarding 1) and 2), it is our view that network (MN or source SN) is aware of the execution conditions and candidate PSCell list configured for CPC/CPA</w:t>
      </w:r>
    </w:p>
    <w:p w14:paraId="1EF33095" w14:textId="026CF1D2" w:rsidR="001B4147" w:rsidRDefault="001B4147" w:rsidP="001B4147">
      <w:pPr>
        <w:rPr>
          <w:rFonts w:asciiTheme="minorHAnsi" w:hAnsiTheme="minorHAnsi" w:cstheme="minorHAnsi"/>
          <w:iCs/>
          <w:sz w:val="22"/>
          <w:szCs w:val="22"/>
        </w:rPr>
      </w:pPr>
      <w:r>
        <w:rPr>
          <w:rFonts w:asciiTheme="minorHAnsi" w:hAnsiTheme="minorHAnsi" w:cstheme="minorHAnsi"/>
          <w:iCs/>
          <w:sz w:val="22"/>
          <w:szCs w:val="22"/>
        </w:rPr>
        <w:t xml:space="preserve">Regarding 3), MN is aware when the CPC configuration is sent, </w:t>
      </w:r>
      <w:r w:rsidR="00EE1758">
        <w:rPr>
          <w:rFonts w:asciiTheme="minorHAnsi" w:hAnsiTheme="minorHAnsi" w:cstheme="minorHAnsi"/>
          <w:iCs/>
          <w:sz w:val="22"/>
          <w:szCs w:val="22"/>
        </w:rPr>
        <w:t xml:space="preserve">when the </w:t>
      </w:r>
      <w:r>
        <w:rPr>
          <w:rFonts w:asciiTheme="minorHAnsi" w:hAnsiTheme="minorHAnsi" w:cstheme="minorHAnsi"/>
          <w:iCs/>
          <w:sz w:val="22"/>
          <w:szCs w:val="22"/>
        </w:rPr>
        <w:t>CPC execution is met (upon receiving MN RRCReconfigComplete for CPC execution) and when SCG Failure is met (upon receiving SCGFailureInformation), hence MN can compute these timer values</w:t>
      </w:r>
      <w:r w:rsidR="00EE1758">
        <w:rPr>
          <w:rFonts w:asciiTheme="minorHAnsi" w:hAnsiTheme="minorHAnsi" w:cstheme="minorHAnsi"/>
          <w:iCs/>
          <w:sz w:val="22"/>
          <w:szCs w:val="22"/>
        </w:rPr>
        <w:t xml:space="preserve"> in a), b) and c)</w:t>
      </w:r>
      <w:r>
        <w:rPr>
          <w:rFonts w:asciiTheme="minorHAnsi" w:hAnsiTheme="minorHAnsi" w:cstheme="minorHAnsi"/>
          <w:iCs/>
          <w:sz w:val="22"/>
          <w:szCs w:val="22"/>
        </w:rPr>
        <w:t xml:space="preserve"> if needed and there is no need for UE to compute and send in SCGFailureInformation</w:t>
      </w:r>
    </w:p>
    <w:p w14:paraId="729B8EC2" w14:textId="6AEFDC69" w:rsidR="001B4147" w:rsidRDefault="001B4147" w:rsidP="001B4147">
      <w:pPr>
        <w:rPr>
          <w:rFonts w:asciiTheme="minorHAnsi" w:hAnsiTheme="minorHAnsi" w:cstheme="minorHAnsi"/>
          <w:iCs/>
          <w:sz w:val="22"/>
          <w:szCs w:val="22"/>
        </w:rPr>
      </w:pPr>
      <w:r>
        <w:rPr>
          <w:rFonts w:asciiTheme="minorHAnsi" w:hAnsiTheme="minorHAnsi" w:cstheme="minorHAnsi"/>
          <w:iCs/>
          <w:sz w:val="22"/>
          <w:szCs w:val="22"/>
        </w:rPr>
        <w:lastRenderedPageBreak/>
        <w:t>Regarding 4), MN knows all the PSCell change/addition or CPC/CPA configurations and hence there is no need for UE to report the SCG failure type.</w:t>
      </w:r>
    </w:p>
    <w:p w14:paraId="54C09605" w14:textId="6FAF0400" w:rsidR="001B4147" w:rsidRDefault="001B4147" w:rsidP="001B4147">
      <w:pPr>
        <w:rPr>
          <w:rFonts w:asciiTheme="minorHAnsi" w:hAnsiTheme="minorHAnsi" w:cstheme="minorHAnsi"/>
          <w:iCs/>
          <w:sz w:val="22"/>
          <w:szCs w:val="22"/>
        </w:rPr>
      </w:pPr>
      <w:r>
        <w:rPr>
          <w:rFonts w:asciiTheme="minorHAnsi" w:hAnsiTheme="minorHAnsi" w:cstheme="minorHAnsi"/>
          <w:iCs/>
          <w:sz w:val="22"/>
          <w:szCs w:val="22"/>
        </w:rPr>
        <w:t xml:space="preserve">In conclusion, we feel that there is no need for UE to report 1) – 4) in SCGFailureInformation and </w:t>
      </w:r>
      <w:r w:rsidR="00E76423">
        <w:rPr>
          <w:rFonts w:asciiTheme="minorHAnsi" w:hAnsiTheme="minorHAnsi" w:cstheme="minorHAnsi"/>
          <w:iCs/>
          <w:sz w:val="22"/>
          <w:szCs w:val="22"/>
        </w:rPr>
        <w:t xml:space="preserve">all of </w:t>
      </w:r>
      <w:r w:rsidR="00445C8F">
        <w:rPr>
          <w:rFonts w:asciiTheme="minorHAnsi" w:hAnsiTheme="minorHAnsi" w:cstheme="minorHAnsi"/>
          <w:iCs/>
          <w:sz w:val="22"/>
          <w:szCs w:val="22"/>
        </w:rPr>
        <w:t>this information</w:t>
      </w:r>
      <w:r w:rsidR="00E76423">
        <w:rPr>
          <w:rFonts w:asciiTheme="minorHAnsi" w:hAnsiTheme="minorHAnsi" w:cstheme="minorHAnsi"/>
          <w:iCs/>
          <w:sz w:val="22"/>
          <w:szCs w:val="22"/>
        </w:rPr>
        <w:t xml:space="preserve"> is available in the network nodes</w:t>
      </w:r>
    </w:p>
    <w:p w14:paraId="017B6E53" w14:textId="4D3D888B" w:rsidR="00157B3F" w:rsidRDefault="00E76423" w:rsidP="00C748EE">
      <w:pPr>
        <w:spacing w:after="0"/>
        <w:rPr>
          <w:rFonts w:asciiTheme="minorHAnsi" w:hAnsiTheme="minorHAnsi" w:cstheme="minorHAnsi"/>
          <w:iCs/>
          <w:sz w:val="22"/>
          <w:szCs w:val="22"/>
        </w:rPr>
      </w:pPr>
      <w:r w:rsidRPr="00E76423">
        <w:rPr>
          <w:rFonts w:asciiTheme="minorHAnsi" w:hAnsiTheme="minorHAnsi" w:cstheme="minorHAnsi"/>
          <w:b/>
          <w:bCs/>
          <w:iCs/>
          <w:sz w:val="22"/>
          <w:szCs w:val="22"/>
        </w:rPr>
        <w:t>Proposal</w:t>
      </w:r>
      <w:r w:rsidR="000F05A3">
        <w:rPr>
          <w:rFonts w:asciiTheme="minorHAnsi" w:hAnsiTheme="minorHAnsi" w:cstheme="minorHAnsi"/>
          <w:b/>
          <w:bCs/>
          <w:iCs/>
          <w:sz w:val="22"/>
          <w:szCs w:val="22"/>
        </w:rPr>
        <w:t xml:space="preserve"> 1</w:t>
      </w:r>
      <w:r w:rsidRPr="00E76423">
        <w:rPr>
          <w:rFonts w:asciiTheme="minorHAnsi" w:hAnsiTheme="minorHAnsi" w:cstheme="minorHAnsi"/>
          <w:b/>
          <w:bCs/>
          <w:iCs/>
          <w:sz w:val="22"/>
          <w:szCs w:val="22"/>
        </w:rPr>
        <w:t>:</w:t>
      </w:r>
      <w:r>
        <w:rPr>
          <w:rFonts w:asciiTheme="minorHAnsi" w:hAnsiTheme="minorHAnsi" w:cstheme="minorHAnsi"/>
          <w:iCs/>
          <w:sz w:val="22"/>
          <w:szCs w:val="22"/>
        </w:rPr>
        <w:t xml:space="preserve"> </w:t>
      </w:r>
      <w:r w:rsidR="00157B3F">
        <w:rPr>
          <w:rFonts w:asciiTheme="minorHAnsi" w:hAnsiTheme="minorHAnsi" w:cstheme="minorHAnsi"/>
          <w:iCs/>
          <w:sz w:val="22"/>
          <w:szCs w:val="22"/>
        </w:rPr>
        <w:t xml:space="preserve">The following information is </w:t>
      </w:r>
      <w:r>
        <w:rPr>
          <w:rFonts w:asciiTheme="minorHAnsi" w:hAnsiTheme="minorHAnsi" w:cstheme="minorHAnsi"/>
          <w:iCs/>
          <w:sz w:val="22"/>
          <w:szCs w:val="22"/>
        </w:rPr>
        <w:t>“</w:t>
      </w:r>
      <w:r w:rsidR="00157B3F">
        <w:rPr>
          <w:rFonts w:asciiTheme="minorHAnsi" w:hAnsiTheme="minorHAnsi" w:cstheme="minorHAnsi"/>
          <w:iCs/>
          <w:sz w:val="22"/>
          <w:szCs w:val="22"/>
        </w:rPr>
        <w:t xml:space="preserve">available in the </w:t>
      </w:r>
      <w:r>
        <w:rPr>
          <w:rFonts w:asciiTheme="minorHAnsi" w:hAnsiTheme="minorHAnsi" w:cstheme="minorHAnsi"/>
          <w:iCs/>
          <w:sz w:val="22"/>
          <w:szCs w:val="22"/>
        </w:rPr>
        <w:t>network nodes”</w:t>
      </w:r>
      <w:r w:rsidR="00157B3F">
        <w:rPr>
          <w:rFonts w:asciiTheme="minorHAnsi" w:hAnsiTheme="minorHAnsi" w:cstheme="minorHAnsi"/>
          <w:iCs/>
          <w:sz w:val="22"/>
          <w:szCs w:val="22"/>
        </w:rPr>
        <w:t xml:space="preserve"> and hence need not be included</w:t>
      </w:r>
      <w:r>
        <w:rPr>
          <w:rFonts w:asciiTheme="minorHAnsi" w:hAnsiTheme="minorHAnsi" w:cstheme="minorHAnsi"/>
          <w:iCs/>
          <w:sz w:val="22"/>
          <w:szCs w:val="22"/>
        </w:rPr>
        <w:t xml:space="preserve"> by UE</w:t>
      </w:r>
      <w:r w:rsidR="00157B3F">
        <w:rPr>
          <w:rFonts w:asciiTheme="minorHAnsi" w:hAnsiTheme="minorHAnsi" w:cstheme="minorHAnsi"/>
          <w:iCs/>
          <w:sz w:val="22"/>
          <w:szCs w:val="22"/>
        </w:rPr>
        <w:t xml:space="preserve"> in SCGFailureInformation:</w:t>
      </w:r>
    </w:p>
    <w:p w14:paraId="2AF0987E" w14:textId="77777777" w:rsidR="00E76423" w:rsidRPr="00C27A99" w:rsidRDefault="00E76423" w:rsidP="00E76423">
      <w:pPr>
        <w:pStyle w:val="ListParagraph"/>
        <w:numPr>
          <w:ilvl w:val="0"/>
          <w:numId w:val="36"/>
        </w:numPr>
        <w:spacing w:after="0"/>
        <w:rPr>
          <w:rFonts w:asciiTheme="minorHAnsi" w:hAnsiTheme="minorHAnsi" w:cstheme="minorHAnsi"/>
          <w:iCs/>
          <w:sz w:val="22"/>
          <w:szCs w:val="22"/>
        </w:rPr>
      </w:pPr>
      <w:r w:rsidRPr="00C27A99">
        <w:rPr>
          <w:rFonts w:asciiTheme="minorHAnsi" w:hAnsiTheme="minorHAnsi" w:cstheme="minorHAnsi"/>
          <w:iCs/>
          <w:sz w:val="22"/>
          <w:szCs w:val="22"/>
        </w:rPr>
        <w:t xml:space="preserve">CPA/CPC Execution conditions that were configured </w:t>
      </w:r>
    </w:p>
    <w:p w14:paraId="6B16ED77" w14:textId="77777777" w:rsidR="00E76423" w:rsidRPr="00C27A99" w:rsidRDefault="00E76423" w:rsidP="00E76423">
      <w:pPr>
        <w:pStyle w:val="ListParagraph"/>
        <w:numPr>
          <w:ilvl w:val="0"/>
          <w:numId w:val="36"/>
        </w:numPr>
        <w:spacing w:after="0"/>
        <w:rPr>
          <w:rFonts w:asciiTheme="minorHAnsi" w:hAnsiTheme="minorHAnsi" w:cstheme="minorHAnsi"/>
          <w:iCs/>
          <w:sz w:val="22"/>
          <w:szCs w:val="22"/>
        </w:rPr>
      </w:pPr>
      <w:r w:rsidRPr="00C27A99">
        <w:rPr>
          <w:rFonts w:asciiTheme="minorHAnsi" w:hAnsiTheme="minorHAnsi" w:cstheme="minorHAnsi"/>
          <w:iCs/>
          <w:sz w:val="22"/>
          <w:szCs w:val="22"/>
        </w:rPr>
        <w:t>CPA/CPC candidate cell list that were configured</w:t>
      </w:r>
    </w:p>
    <w:p w14:paraId="69A0EA4F" w14:textId="77777777" w:rsidR="00E76423" w:rsidRDefault="00E76423" w:rsidP="00E76423">
      <w:pPr>
        <w:pStyle w:val="ListParagraph"/>
        <w:numPr>
          <w:ilvl w:val="0"/>
          <w:numId w:val="36"/>
        </w:numPr>
        <w:spacing w:after="0"/>
        <w:rPr>
          <w:rFonts w:asciiTheme="minorHAnsi" w:hAnsiTheme="minorHAnsi" w:cstheme="minorHAnsi"/>
          <w:iCs/>
          <w:sz w:val="22"/>
          <w:szCs w:val="22"/>
        </w:rPr>
      </w:pPr>
      <w:r>
        <w:rPr>
          <w:rFonts w:asciiTheme="minorHAnsi" w:hAnsiTheme="minorHAnsi" w:cstheme="minorHAnsi"/>
          <w:iCs/>
          <w:sz w:val="22"/>
          <w:szCs w:val="22"/>
        </w:rPr>
        <w:t>CPA/CPC related timer information</w:t>
      </w:r>
    </w:p>
    <w:p w14:paraId="5D49D11C" w14:textId="77777777" w:rsidR="00E76423" w:rsidRPr="00C27A99" w:rsidRDefault="00E76423" w:rsidP="00E76423">
      <w:pPr>
        <w:pStyle w:val="ListParagraph"/>
        <w:numPr>
          <w:ilvl w:val="1"/>
          <w:numId w:val="36"/>
        </w:numPr>
        <w:spacing w:after="0"/>
        <w:rPr>
          <w:rFonts w:asciiTheme="minorHAnsi" w:hAnsiTheme="minorHAnsi" w:cstheme="minorHAnsi"/>
          <w:iCs/>
          <w:sz w:val="22"/>
          <w:szCs w:val="22"/>
        </w:rPr>
      </w:pPr>
      <w:r w:rsidRPr="00C27A99">
        <w:rPr>
          <w:rFonts w:asciiTheme="minorHAnsi" w:hAnsiTheme="minorHAnsi" w:cstheme="minorHAnsi"/>
          <w:iCs/>
          <w:sz w:val="22"/>
          <w:szCs w:val="22"/>
        </w:rPr>
        <w:t xml:space="preserve">Time elapsed since the last CPC configuration until SCG failure </w:t>
      </w:r>
    </w:p>
    <w:p w14:paraId="73E7F509" w14:textId="77777777" w:rsidR="00E76423" w:rsidRPr="00C27A99" w:rsidRDefault="00E76423" w:rsidP="00E76423">
      <w:pPr>
        <w:pStyle w:val="ListParagraph"/>
        <w:numPr>
          <w:ilvl w:val="1"/>
          <w:numId w:val="36"/>
        </w:numPr>
        <w:spacing w:after="0"/>
        <w:rPr>
          <w:rFonts w:asciiTheme="minorHAnsi" w:hAnsiTheme="minorHAnsi" w:cstheme="minorHAnsi"/>
          <w:iCs/>
          <w:sz w:val="22"/>
          <w:szCs w:val="22"/>
        </w:rPr>
      </w:pPr>
      <w:r w:rsidRPr="00C27A99">
        <w:rPr>
          <w:rFonts w:asciiTheme="minorHAnsi" w:hAnsiTheme="minorHAnsi" w:cstheme="minorHAnsi"/>
          <w:iCs/>
          <w:sz w:val="22"/>
          <w:szCs w:val="22"/>
        </w:rPr>
        <w:t xml:space="preserve">Time elapsed since CPC execution until SCG failure </w:t>
      </w:r>
    </w:p>
    <w:p w14:paraId="24B0609E" w14:textId="77777777" w:rsidR="00E76423" w:rsidRPr="00C27A99" w:rsidRDefault="00E76423" w:rsidP="00E76423">
      <w:pPr>
        <w:pStyle w:val="ListParagraph"/>
        <w:numPr>
          <w:ilvl w:val="1"/>
          <w:numId w:val="36"/>
        </w:numPr>
        <w:spacing w:after="0"/>
        <w:rPr>
          <w:rFonts w:asciiTheme="minorHAnsi" w:hAnsiTheme="minorHAnsi" w:cstheme="minorHAnsi"/>
          <w:iCs/>
          <w:sz w:val="22"/>
          <w:szCs w:val="22"/>
        </w:rPr>
      </w:pPr>
      <w:r w:rsidRPr="00C27A99">
        <w:rPr>
          <w:rFonts w:asciiTheme="minorHAnsi" w:hAnsiTheme="minorHAnsi" w:cstheme="minorHAnsi"/>
          <w:iCs/>
          <w:sz w:val="22"/>
          <w:szCs w:val="22"/>
        </w:rPr>
        <w:t>Time between CPC configuration and CPC executio</w:t>
      </w:r>
      <w:r>
        <w:rPr>
          <w:rFonts w:asciiTheme="minorHAnsi" w:hAnsiTheme="minorHAnsi" w:cstheme="minorHAnsi"/>
          <w:iCs/>
          <w:sz w:val="22"/>
          <w:szCs w:val="22"/>
        </w:rPr>
        <w:t>n</w:t>
      </w:r>
    </w:p>
    <w:p w14:paraId="1D775B1A" w14:textId="77777777" w:rsidR="00E76423" w:rsidRPr="00C27A99" w:rsidRDefault="00E76423" w:rsidP="00E76423">
      <w:pPr>
        <w:pStyle w:val="ListParagraph"/>
        <w:numPr>
          <w:ilvl w:val="0"/>
          <w:numId w:val="36"/>
        </w:numPr>
        <w:spacing w:after="0"/>
        <w:rPr>
          <w:rFonts w:asciiTheme="minorHAnsi" w:hAnsiTheme="minorHAnsi" w:cstheme="minorHAnsi"/>
          <w:iCs/>
          <w:sz w:val="22"/>
          <w:szCs w:val="22"/>
        </w:rPr>
      </w:pPr>
      <w:r w:rsidRPr="00C27A99">
        <w:rPr>
          <w:rFonts w:asciiTheme="minorHAnsi" w:hAnsiTheme="minorHAnsi" w:cstheme="minorHAnsi"/>
          <w:iCs/>
          <w:sz w:val="22"/>
          <w:szCs w:val="22"/>
        </w:rPr>
        <w:t>SCG failure type (classic PSCell change/addition vs. CPA/CPC)</w:t>
      </w:r>
    </w:p>
    <w:p w14:paraId="1C62AEF9" w14:textId="77777777" w:rsidR="00157B3F" w:rsidRDefault="00157B3F" w:rsidP="00C748EE">
      <w:pPr>
        <w:spacing w:after="0"/>
        <w:rPr>
          <w:rFonts w:asciiTheme="minorHAnsi" w:hAnsiTheme="minorHAnsi" w:cstheme="minorHAnsi"/>
          <w:iCs/>
          <w:sz w:val="22"/>
          <w:szCs w:val="22"/>
        </w:rPr>
      </w:pPr>
    </w:p>
    <w:p w14:paraId="58FCA388" w14:textId="25AFDCB9" w:rsidR="00445C8F" w:rsidRPr="00445C8F" w:rsidRDefault="00445C8F" w:rsidP="00C748EE">
      <w:pPr>
        <w:spacing w:after="0"/>
        <w:rPr>
          <w:rFonts w:asciiTheme="minorHAnsi" w:hAnsiTheme="minorHAnsi" w:cstheme="minorHAnsi"/>
          <w:b/>
          <w:bCs/>
          <w:iCs/>
          <w:sz w:val="32"/>
          <w:szCs w:val="32"/>
          <w:u w:val="single"/>
        </w:rPr>
      </w:pPr>
      <w:r w:rsidRPr="00445C8F">
        <w:rPr>
          <w:rFonts w:asciiTheme="minorHAnsi" w:hAnsiTheme="minorHAnsi" w:cstheme="minorHAnsi"/>
          <w:b/>
          <w:bCs/>
          <w:iCs/>
          <w:sz w:val="32"/>
          <w:szCs w:val="32"/>
          <w:u w:val="single"/>
        </w:rPr>
        <w:t>Signalling mechanism</w:t>
      </w:r>
      <w:r>
        <w:rPr>
          <w:rFonts w:asciiTheme="minorHAnsi" w:hAnsiTheme="minorHAnsi" w:cstheme="minorHAnsi"/>
          <w:b/>
          <w:bCs/>
          <w:iCs/>
          <w:sz w:val="32"/>
          <w:szCs w:val="32"/>
          <w:u w:val="single"/>
        </w:rPr>
        <w:t xml:space="preserve"> over Xn</w:t>
      </w:r>
    </w:p>
    <w:p w14:paraId="64AA59AC" w14:textId="77777777" w:rsidR="00445C8F" w:rsidRDefault="00445C8F" w:rsidP="00C748EE">
      <w:pPr>
        <w:spacing w:after="0"/>
        <w:rPr>
          <w:rFonts w:asciiTheme="minorHAnsi" w:hAnsiTheme="minorHAnsi" w:cstheme="minorHAnsi"/>
          <w:iCs/>
          <w:sz w:val="22"/>
          <w:szCs w:val="22"/>
        </w:rPr>
      </w:pPr>
    </w:p>
    <w:p w14:paraId="7F07EF97" w14:textId="1E7F17A1" w:rsidR="005A5144" w:rsidRDefault="005A5144" w:rsidP="00C748EE">
      <w:pPr>
        <w:spacing w:after="0"/>
        <w:rPr>
          <w:rFonts w:asciiTheme="minorHAnsi" w:hAnsiTheme="minorHAnsi" w:cstheme="minorHAnsi"/>
          <w:iCs/>
          <w:sz w:val="22"/>
          <w:szCs w:val="22"/>
        </w:rPr>
      </w:pPr>
      <w:r>
        <w:rPr>
          <w:rFonts w:asciiTheme="minorHAnsi" w:hAnsiTheme="minorHAnsi" w:cstheme="minorHAnsi"/>
          <w:iCs/>
          <w:sz w:val="22"/>
          <w:szCs w:val="22"/>
        </w:rPr>
        <w:t>Also, RAN3 agreed last meeting to reuse the Rel-17 signaling mechanism as seen below:</w:t>
      </w:r>
    </w:p>
    <w:p w14:paraId="55225C9A" w14:textId="77777777" w:rsidR="005A5144" w:rsidRDefault="005A5144" w:rsidP="00C748EE">
      <w:pPr>
        <w:spacing w:after="0"/>
        <w:rPr>
          <w:rFonts w:asciiTheme="minorHAnsi" w:hAnsiTheme="minorHAnsi" w:cstheme="minorHAnsi"/>
          <w:iCs/>
          <w:sz w:val="22"/>
          <w:szCs w:val="22"/>
        </w:rPr>
      </w:pPr>
    </w:p>
    <w:p w14:paraId="17CBE3FE" w14:textId="77777777" w:rsidR="00157B3F" w:rsidRPr="00217E9B" w:rsidRDefault="00157B3F" w:rsidP="00157B3F">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rPr>
      </w:pPr>
      <w:r w:rsidRPr="00B37158">
        <w:rPr>
          <w:rFonts w:asciiTheme="minorHAnsi" w:hAnsiTheme="minorHAnsi" w:cstheme="minorHAnsi"/>
          <w:iCs/>
          <w:color w:val="00B050"/>
          <w:sz w:val="22"/>
          <w:szCs w:val="22"/>
        </w:rPr>
        <w:t>Reusing R17 signaling mechanism to report CPA/CPC failure related information over Xn from MN to source SN or last serving SN</w:t>
      </w:r>
    </w:p>
    <w:p w14:paraId="001B32E8" w14:textId="5E707201" w:rsidR="00433555" w:rsidRPr="00596B14" w:rsidRDefault="00433555" w:rsidP="00433555">
      <w:pPr>
        <w:spacing w:after="0"/>
        <w:rPr>
          <w:rFonts w:asciiTheme="minorHAnsi" w:hAnsiTheme="minorHAnsi" w:cstheme="minorHAnsi"/>
          <w:iCs/>
          <w:color w:val="000000" w:themeColor="text1"/>
          <w:sz w:val="22"/>
          <w:szCs w:val="22"/>
        </w:rPr>
      </w:pPr>
      <w:r w:rsidRPr="00596B14">
        <w:rPr>
          <w:rFonts w:asciiTheme="minorHAnsi" w:hAnsiTheme="minorHAnsi" w:cstheme="minorHAnsi"/>
          <w:b/>
          <w:bCs/>
          <w:iCs/>
          <w:color w:val="000000" w:themeColor="text1"/>
          <w:sz w:val="22"/>
          <w:szCs w:val="22"/>
        </w:rPr>
        <w:t>Observation</w:t>
      </w:r>
      <w:r w:rsidR="000F05A3">
        <w:rPr>
          <w:rFonts w:asciiTheme="minorHAnsi" w:hAnsiTheme="minorHAnsi" w:cstheme="minorHAnsi"/>
          <w:b/>
          <w:bCs/>
          <w:iCs/>
          <w:color w:val="000000" w:themeColor="text1"/>
          <w:sz w:val="22"/>
          <w:szCs w:val="22"/>
        </w:rPr>
        <w:t xml:space="preserve"> 1</w:t>
      </w:r>
      <w:r w:rsidRPr="00596B14">
        <w:rPr>
          <w:rFonts w:asciiTheme="minorHAnsi" w:hAnsiTheme="minorHAnsi" w:cstheme="minorHAnsi"/>
          <w:iCs/>
          <w:color w:val="000000" w:themeColor="text1"/>
          <w:sz w:val="22"/>
          <w:szCs w:val="22"/>
        </w:rPr>
        <w:t xml:space="preserve">: In Rel-17, MN provides PSCell change failure related information (including PSCell measurements) to last serving SN via SCG FAILURE INFORMATION REPORT over Xn and last serving SN can feedback MN via SCG FAILURE TRANSFER if </w:t>
      </w:r>
      <w:r>
        <w:rPr>
          <w:rFonts w:asciiTheme="minorHAnsi" w:hAnsiTheme="minorHAnsi" w:cstheme="minorHAnsi"/>
          <w:iCs/>
          <w:color w:val="000000" w:themeColor="text1"/>
          <w:sz w:val="22"/>
          <w:szCs w:val="22"/>
        </w:rPr>
        <w:t>it is not responsible for the SCG failure</w:t>
      </w:r>
    </w:p>
    <w:p w14:paraId="33D7FD3F" w14:textId="77777777" w:rsidR="00433555" w:rsidRDefault="00433555" w:rsidP="009E738C">
      <w:pPr>
        <w:spacing w:after="0"/>
        <w:rPr>
          <w:rFonts w:asciiTheme="minorHAnsi" w:hAnsiTheme="minorHAnsi" w:cstheme="minorHAnsi"/>
          <w:b/>
          <w:bCs/>
          <w:iCs/>
          <w:sz w:val="22"/>
          <w:szCs w:val="22"/>
        </w:rPr>
      </w:pPr>
    </w:p>
    <w:p w14:paraId="197D8094" w14:textId="17D360F3" w:rsidR="009E738C" w:rsidRPr="00596B14" w:rsidRDefault="009E738C" w:rsidP="009E738C">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sidR="000F05A3">
        <w:rPr>
          <w:rFonts w:asciiTheme="minorHAnsi" w:hAnsiTheme="minorHAnsi" w:cstheme="minorHAnsi"/>
          <w:b/>
          <w:bCs/>
          <w:iCs/>
          <w:sz w:val="22"/>
          <w:szCs w:val="22"/>
        </w:rPr>
        <w:t xml:space="preserve"> 2</w:t>
      </w:r>
      <w:r w:rsidRPr="00596B14">
        <w:rPr>
          <w:rFonts w:asciiTheme="minorHAnsi" w:hAnsiTheme="minorHAnsi" w:cstheme="minorHAnsi"/>
          <w:iCs/>
          <w:sz w:val="22"/>
          <w:szCs w:val="22"/>
        </w:rPr>
        <w:t xml:space="preserve">: Reuse SCG FAILURE INFORMATION REPORT over Xn for MN to report CPA/CPC failure related information to </w:t>
      </w:r>
      <w:r w:rsidR="001D5CB5">
        <w:rPr>
          <w:rFonts w:asciiTheme="minorHAnsi" w:hAnsiTheme="minorHAnsi" w:cstheme="minorHAnsi"/>
          <w:iCs/>
          <w:sz w:val="22"/>
          <w:szCs w:val="22"/>
        </w:rPr>
        <w:t xml:space="preserve">last serving </w:t>
      </w:r>
      <w:r w:rsidRPr="00596B14">
        <w:rPr>
          <w:rFonts w:asciiTheme="minorHAnsi" w:hAnsiTheme="minorHAnsi" w:cstheme="minorHAnsi"/>
          <w:iCs/>
          <w:sz w:val="22"/>
          <w:szCs w:val="22"/>
        </w:rPr>
        <w:t>SN</w:t>
      </w:r>
    </w:p>
    <w:p w14:paraId="3FF792EA" w14:textId="77777777" w:rsidR="00157B3F" w:rsidRDefault="00157B3F" w:rsidP="00C748EE">
      <w:pPr>
        <w:spacing w:after="0"/>
        <w:rPr>
          <w:rFonts w:asciiTheme="minorHAnsi" w:hAnsiTheme="minorHAnsi" w:cstheme="minorHAnsi"/>
          <w:iCs/>
          <w:sz w:val="22"/>
          <w:szCs w:val="22"/>
        </w:rPr>
      </w:pPr>
    </w:p>
    <w:p w14:paraId="43DA8B73" w14:textId="2B61AD0D" w:rsidR="001D5CB5" w:rsidRDefault="001D5CB5" w:rsidP="00C748EE">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sidR="000F05A3">
        <w:rPr>
          <w:rFonts w:asciiTheme="minorHAnsi" w:hAnsiTheme="minorHAnsi" w:cstheme="minorHAnsi"/>
          <w:b/>
          <w:bCs/>
          <w:iCs/>
          <w:sz w:val="22"/>
          <w:szCs w:val="22"/>
        </w:rPr>
        <w:t xml:space="preserve"> 3</w:t>
      </w:r>
      <w:r w:rsidRPr="00596B14">
        <w:rPr>
          <w:rFonts w:asciiTheme="minorHAnsi" w:hAnsiTheme="minorHAnsi" w:cstheme="minorHAnsi"/>
          <w:iCs/>
          <w:sz w:val="22"/>
          <w:szCs w:val="22"/>
        </w:rPr>
        <w:t xml:space="preserve">: Reuse </w:t>
      </w:r>
      <w:r w:rsidRPr="00596B14">
        <w:rPr>
          <w:rFonts w:asciiTheme="minorHAnsi" w:hAnsiTheme="minorHAnsi" w:cstheme="minorHAnsi"/>
          <w:iCs/>
          <w:color w:val="000000" w:themeColor="text1"/>
          <w:sz w:val="22"/>
          <w:szCs w:val="22"/>
        </w:rPr>
        <w:t>SCG FAILURE TRANSFER</w:t>
      </w:r>
      <w:r w:rsidRPr="00596B14">
        <w:rPr>
          <w:rFonts w:asciiTheme="minorHAnsi" w:hAnsiTheme="minorHAnsi" w:cstheme="minorHAnsi"/>
          <w:iCs/>
          <w:sz w:val="22"/>
          <w:szCs w:val="22"/>
        </w:rPr>
        <w:t xml:space="preserve"> over Xn </w:t>
      </w:r>
      <w:r>
        <w:rPr>
          <w:rFonts w:asciiTheme="minorHAnsi" w:hAnsiTheme="minorHAnsi" w:cstheme="minorHAnsi"/>
          <w:iCs/>
          <w:sz w:val="22"/>
          <w:szCs w:val="22"/>
        </w:rPr>
        <w:t xml:space="preserve">so that </w:t>
      </w:r>
      <w:r w:rsidRPr="001D5CB5">
        <w:rPr>
          <w:rFonts w:asciiTheme="minorHAnsi" w:hAnsiTheme="minorHAnsi" w:cstheme="minorHAnsi"/>
          <w:iCs/>
          <w:sz w:val="22"/>
          <w:szCs w:val="22"/>
        </w:rPr>
        <w:t>last serving SN can feedback MN if it is not responsible for the SCG failure</w:t>
      </w:r>
    </w:p>
    <w:p w14:paraId="77FC49DE" w14:textId="77777777" w:rsidR="009207DA" w:rsidRDefault="009207DA" w:rsidP="00C748EE">
      <w:pPr>
        <w:spacing w:after="0"/>
        <w:rPr>
          <w:rFonts w:asciiTheme="minorHAnsi" w:hAnsiTheme="minorHAnsi" w:cstheme="minorHAnsi"/>
          <w:iCs/>
          <w:sz w:val="22"/>
          <w:szCs w:val="22"/>
        </w:rPr>
      </w:pPr>
    </w:p>
    <w:p w14:paraId="2A3126CB" w14:textId="77777777" w:rsidR="005E6BED" w:rsidRPr="00596B14" w:rsidRDefault="005E6BED" w:rsidP="005E6BED">
      <w:pPr>
        <w:spacing w:after="0"/>
        <w:rPr>
          <w:rFonts w:asciiTheme="minorHAnsi" w:hAnsiTheme="minorHAnsi" w:cstheme="minorHAnsi"/>
          <w:iCs/>
          <w:sz w:val="22"/>
          <w:szCs w:val="22"/>
        </w:rPr>
      </w:pPr>
      <w:r w:rsidRPr="00596B14">
        <w:rPr>
          <w:rFonts w:asciiTheme="minorHAnsi" w:hAnsiTheme="minorHAnsi" w:cstheme="minorHAnsi"/>
          <w:iCs/>
          <w:sz w:val="22"/>
          <w:szCs w:val="22"/>
        </w:rPr>
        <w:t>In each of the</w:t>
      </w:r>
      <w:r>
        <w:rPr>
          <w:rFonts w:asciiTheme="minorHAnsi" w:hAnsiTheme="minorHAnsi" w:cstheme="minorHAnsi"/>
          <w:iCs/>
          <w:sz w:val="22"/>
          <w:szCs w:val="22"/>
        </w:rPr>
        <w:t xml:space="preserve"> CPA/CPC</w:t>
      </w:r>
      <w:r w:rsidRPr="00596B14">
        <w:rPr>
          <w:rFonts w:asciiTheme="minorHAnsi" w:hAnsiTheme="minorHAnsi" w:cstheme="minorHAnsi"/>
          <w:iCs/>
          <w:sz w:val="22"/>
          <w:szCs w:val="22"/>
        </w:rPr>
        <w:t xml:space="preserve"> failure types</w:t>
      </w:r>
      <w:r>
        <w:rPr>
          <w:rFonts w:asciiTheme="minorHAnsi" w:hAnsiTheme="minorHAnsi" w:cstheme="minorHAnsi"/>
          <w:iCs/>
          <w:sz w:val="22"/>
          <w:szCs w:val="22"/>
        </w:rPr>
        <w:t xml:space="preserve"> (Too Late CPC Execution/Too Early CPC Execution/CPC Execution to wrong PSCell/CPA Execution to wrong PSCell/Too Early CPA execution), </w:t>
      </w:r>
      <w:r w:rsidRPr="00596B14">
        <w:rPr>
          <w:rFonts w:asciiTheme="minorHAnsi" w:hAnsiTheme="minorHAnsi" w:cstheme="minorHAnsi"/>
          <w:iCs/>
          <w:sz w:val="22"/>
          <w:szCs w:val="22"/>
        </w:rPr>
        <w:t xml:space="preserve">it is possible that the network did not prepare the right set of candidate PSCells or defined inappropriate execution conditions for CPA/CPC which resulted in an SCG failure. It is therefore </w:t>
      </w:r>
      <w:r>
        <w:rPr>
          <w:rFonts w:asciiTheme="minorHAnsi" w:hAnsiTheme="minorHAnsi" w:cstheme="minorHAnsi"/>
          <w:iCs/>
          <w:sz w:val="22"/>
          <w:szCs w:val="22"/>
        </w:rPr>
        <w:t xml:space="preserve">important </w:t>
      </w:r>
      <w:r w:rsidRPr="00596B14">
        <w:rPr>
          <w:rFonts w:asciiTheme="minorHAnsi" w:hAnsiTheme="minorHAnsi" w:cstheme="minorHAnsi"/>
          <w:iCs/>
          <w:sz w:val="22"/>
          <w:szCs w:val="22"/>
        </w:rPr>
        <w:t>to optimize the set of candidate PSCells and execution conditions during CPA/CPC.</w:t>
      </w:r>
    </w:p>
    <w:p w14:paraId="3AA9F10B" w14:textId="77777777" w:rsidR="005E6BED" w:rsidRPr="00596B14" w:rsidRDefault="005E6BED" w:rsidP="005E6BED">
      <w:pPr>
        <w:spacing w:after="0"/>
        <w:rPr>
          <w:rFonts w:asciiTheme="minorHAnsi" w:hAnsiTheme="minorHAnsi" w:cstheme="minorHAnsi"/>
          <w:iCs/>
          <w:sz w:val="22"/>
          <w:szCs w:val="22"/>
        </w:rPr>
      </w:pPr>
    </w:p>
    <w:p w14:paraId="24910EC9" w14:textId="39DAF876" w:rsidR="005E6BED" w:rsidRPr="00596B14" w:rsidRDefault="005E6BED" w:rsidP="005E6BED">
      <w:pPr>
        <w:spacing w:after="0"/>
        <w:rPr>
          <w:rFonts w:asciiTheme="minorHAnsi" w:hAnsiTheme="minorHAnsi" w:cstheme="minorHAnsi"/>
          <w:iCs/>
          <w:sz w:val="22"/>
          <w:szCs w:val="22"/>
        </w:rPr>
      </w:pPr>
      <w:r w:rsidRPr="00596B14">
        <w:rPr>
          <w:rFonts w:asciiTheme="minorHAnsi" w:hAnsiTheme="minorHAnsi" w:cstheme="minorHAnsi"/>
          <w:iCs/>
          <w:sz w:val="22"/>
          <w:szCs w:val="22"/>
        </w:rPr>
        <w:t>Rel-17 supports different CPC procedures such as MN initiated inter-SN CPC, SN initiated inter-SN CPC and intra-SN CPC without MN involvement</w:t>
      </w:r>
    </w:p>
    <w:p w14:paraId="6BF0FC0D" w14:textId="77777777" w:rsidR="005E6BED" w:rsidRPr="00596B14" w:rsidRDefault="005E6BED" w:rsidP="005E6BED">
      <w:pPr>
        <w:spacing w:after="0"/>
        <w:rPr>
          <w:rFonts w:asciiTheme="minorHAnsi" w:hAnsiTheme="minorHAnsi" w:cstheme="minorHAnsi"/>
          <w:iCs/>
          <w:sz w:val="22"/>
          <w:szCs w:val="22"/>
        </w:rPr>
      </w:pPr>
    </w:p>
    <w:p w14:paraId="1702600F" w14:textId="77777777" w:rsidR="005E6BED" w:rsidRPr="00596B14" w:rsidRDefault="005E6BED" w:rsidP="005E6BED">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MN initiated inter-SN CPC</w:t>
      </w:r>
    </w:p>
    <w:p w14:paraId="512BD120" w14:textId="77777777" w:rsidR="005E6BED" w:rsidRPr="00596B14" w:rsidRDefault="005E6BED" w:rsidP="005E6BED">
      <w:pPr>
        <w:spacing w:after="0"/>
        <w:rPr>
          <w:rFonts w:asciiTheme="minorHAnsi" w:hAnsiTheme="minorHAnsi" w:cstheme="minorHAnsi"/>
          <w:iCs/>
          <w:sz w:val="22"/>
          <w:szCs w:val="22"/>
        </w:rPr>
      </w:pPr>
    </w:p>
    <w:p w14:paraId="1902A2E0" w14:textId="77777777" w:rsidR="005E6BED" w:rsidRPr="00596B14" w:rsidRDefault="005E6BED" w:rsidP="005E6BED">
      <w:pPr>
        <w:pStyle w:val="ListParagraph"/>
        <w:numPr>
          <w:ilvl w:val="0"/>
          <w:numId w:val="8"/>
        </w:numPr>
        <w:spacing w:after="0"/>
        <w:rPr>
          <w:rFonts w:asciiTheme="minorHAnsi" w:hAnsiTheme="minorHAnsi" w:cstheme="minorHAnsi"/>
          <w:iCs/>
          <w:sz w:val="22"/>
          <w:szCs w:val="22"/>
        </w:rPr>
      </w:pPr>
      <w:r w:rsidRPr="00596B14">
        <w:rPr>
          <w:rFonts w:asciiTheme="minorHAnsi" w:hAnsiTheme="minorHAnsi" w:cstheme="minorHAnsi"/>
          <w:iCs/>
          <w:sz w:val="22"/>
          <w:szCs w:val="22"/>
        </w:rPr>
        <w:t>MN generates the CPC execution conditions and is also aware of the set of prepared PSCells by each candidate T-SN (via CG-CandidateList)</w:t>
      </w:r>
    </w:p>
    <w:p w14:paraId="152F3495" w14:textId="77777777" w:rsidR="005E6BED" w:rsidRPr="00596B14" w:rsidRDefault="005E6BED" w:rsidP="005E6BED">
      <w:pPr>
        <w:spacing w:after="0"/>
        <w:rPr>
          <w:rFonts w:asciiTheme="minorHAnsi" w:hAnsiTheme="minorHAnsi" w:cstheme="minorHAnsi"/>
          <w:iCs/>
          <w:sz w:val="22"/>
          <w:szCs w:val="22"/>
        </w:rPr>
      </w:pPr>
    </w:p>
    <w:p w14:paraId="4F00FD5D" w14:textId="77777777" w:rsidR="005E6BED" w:rsidRPr="00596B14" w:rsidRDefault="005E6BED" w:rsidP="005E6BED">
      <w:pPr>
        <w:pStyle w:val="ListParagraph"/>
        <w:numPr>
          <w:ilvl w:val="0"/>
          <w:numId w:val="8"/>
        </w:numPr>
        <w:spacing w:after="0"/>
        <w:rPr>
          <w:rFonts w:asciiTheme="minorHAnsi" w:hAnsiTheme="minorHAnsi" w:cstheme="minorHAnsi"/>
          <w:iCs/>
          <w:sz w:val="22"/>
          <w:szCs w:val="22"/>
        </w:rPr>
      </w:pPr>
      <w:r w:rsidRPr="00596B14">
        <w:rPr>
          <w:rFonts w:asciiTheme="minorHAnsi" w:hAnsiTheme="minorHAnsi" w:cstheme="minorHAnsi"/>
          <w:iCs/>
          <w:sz w:val="22"/>
          <w:szCs w:val="22"/>
        </w:rPr>
        <w:t>MN should perform the root cause analysis after receiving SCGFailureInformation from UE</w:t>
      </w:r>
    </w:p>
    <w:p w14:paraId="7404AC54" w14:textId="77777777" w:rsidR="005E6BED" w:rsidRPr="00596B14" w:rsidRDefault="005E6BED" w:rsidP="005E6BED">
      <w:pPr>
        <w:spacing w:after="0"/>
        <w:rPr>
          <w:rFonts w:asciiTheme="minorHAnsi" w:hAnsiTheme="minorHAnsi" w:cstheme="minorHAnsi"/>
          <w:iCs/>
          <w:sz w:val="22"/>
          <w:szCs w:val="22"/>
        </w:rPr>
      </w:pPr>
    </w:p>
    <w:p w14:paraId="725400A8" w14:textId="77777777" w:rsidR="005E6BED" w:rsidRPr="00596B14" w:rsidRDefault="005E6BED" w:rsidP="005E6BED">
      <w:pPr>
        <w:spacing w:after="0"/>
        <w:rPr>
          <w:rFonts w:asciiTheme="minorHAnsi" w:hAnsiTheme="minorHAnsi" w:cstheme="minorHAnsi"/>
          <w:iCs/>
          <w:sz w:val="22"/>
          <w:szCs w:val="22"/>
        </w:rPr>
      </w:pPr>
    </w:p>
    <w:p w14:paraId="1BAA2DD6" w14:textId="77777777" w:rsidR="005E6BED" w:rsidRPr="00596B14" w:rsidRDefault="005E6BED" w:rsidP="005E6BED">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SN initiated inter-SN CPC</w:t>
      </w:r>
    </w:p>
    <w:p w14:paraId="6AAD2782" w14:textId="77777777" w:rsidR="005E6BED" w:rsidRPr="00596B14" w:rsidRDefault="005E6BED" w:rsidP="005E6BED">
      <w:pPr>
        <w:spacing w:after="0"/>
        <w:rPr>
          <w:rFonts w:asciiTheme="minorHAnsi" w:hAnsiTheme="minorHAnsi" w:cstheme="minorHAnsi"/>
          <w:iCs/>
          <w:sz w:val="22"/>
          <w:szCs w:val="22"/>
        </w:rPr>
      </w:pPr>
    </w:p>
    <w:p w14:paraId="0FD18BFC" w14:textId="77777777" w:rsidR="005E6BED" w:rsidRPr="00596B14" w:rsidRDefault="005E6BED" w:rsidP="005E6BED">
      <w:pPr>
        <w:pStyle w:val="ListParagraph"/>
        <w:numPr>
          <w:ilvl w:val="0"/>
          <w:numId w:val="9"/>
        </w:numPr>
        <w:spacing w:after="0"/>
        <w:rPr>
          <w:rFonts w:asciiTheme="minorHAnsi" w:hAnsiTheme="minorHAnsi" w:cstheme="minorHAnsi"/>
          <w:iCs/>
          <w:sz w:val="22"/>
          <w:szCs w:val="22"/>
        </w:rPr>
      </w:pPr>
      <w:r w:rsidRPr="00596B14">
        <w:rPr>
          <w:rFonts w:asciiTheme="minorHAnsi" w:hAnsiTheme="minorHAnsi" w:cstheme="minorHAnsi"/>
          <w:iCs/>
          <w:sz w:val="22"/>
          <w:szCs w:val="22"/>
        </w:rPr>
        <w:t>Source SN generates the CPC execution conditions and is also aware of set of prepared PSCells by each candidate T-SN</w:t>
      </w:r>
    </w:p>
    <w:p w14:paraId="74F3E948" w14:textId="77777777" w:rsidR="005E6BED" w:rsidRPr="00596B14" w:rsidRDefault="005E6BED" w:rsidP="005E6BED">
      <w:pPr>
        <w:spacing w:after="0"/>
        <w:rPr>
          <w:rFonts w:asciiTheme="minorHAnsi" w:hAnsiTheme="minorHAnsi" w:cstheme="minorHAnsi"/>
          <w:iCs/>
          <w:sz w:val="22"/>
          <w:szCs w:val="22"/>
        </w:rPr>
      </w:pPr>
    </w:p>
    <w:p w14:paraId="4C496BD6" w14:textId="77777777" w:rsidR="005E6BED" w:rsidRPr="00596B14" w:rsidRDefault="005E6BED" w:rsidP="005E6BED">
      <w:pPr>
        <w:pStyle w:val="ListParagraph"/>
        <w:numPr>
          <w:ilvl w:val="0"/>
          <w:numId w:val="9"/>
        </w:numPr>
        <w:spacing w:after="0"/>
        <w:rPr>
          <w:rFonts w:asciiTheme="minorHAnsi" w:hAnsiTheme="minorHAnsi" w:cstheme="minorHAnsi"/>
          <w:iCs/>
          <w:sz w:val="22"/>
          <w:szCs w:val="22"/>
        </w:rPr>
      </w:pPr>
      <w:r w:rsidRPr="00596B14">
        <w:rPr>
          <w:rFonts w:asciiTheme="minorHAnsi" w:hAnsiTheme="minorHAnsi" w:cstheme="minorHAnsi"/>
          <w:iCs/>
          <w:sz w:val="22"/>
          <w:szCs w:val="22"/>
        </w:rPr>
        <w:t>SN should perform the root cause analysis after MN forwards the SCGFailureInformation along with other useful CPC failure related information to SN over Xn</w:t>
      </w:r>
    </w:p>
    <w:p w14:paraId="37BAD42C" w14:textId="77777777" w:rsidR="005E6BED" w:rsidRPr="00596B14" w:rsidRDefault="005E6BED" w:rsidP="005E6BED">
      <w:pPr>
        <w:spacing w:after="0"/>
        <w:rPr>
          <w:rFonts w:asciiTheme="minorHAnsi" w:hAnsiTheme="minorHAnsi" w:cstheme="minorHAnsi"/>
          <w:iCs/>
          <w:sz w:val="22"/>
          <w:szCs w:val="22"/>
        </w:rPr>
      </w:pPr>
    </w:p>
    <w:p w14:paraId="156A7740" w14:textId="77777777" w:rsidR="005E6BED" w:rsidRPr="00596B14" w:rsidRDefault="005E6BED" w:rsidP="005E6BED">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Intra-SN CPC without MN involvement</w:t>
      </w:r>
    </w:p>
    <w:p w14:paraId="306D8EDE" w14:textId="77777777" w:rsidR="005E6BED" w:rsidRPr="00596B14" w:rsidRDefault="005E6BED" w:rsidP="005E6BED">
      <w:pPr>
        <w:spacing w:after="0"/>
        <w:rPr>
          <w:rFonts w:asciiTheme="minorHAnsi" w:hAnsiTheme="minorHAnsi" w:cstheme="minorHAnsi"/>
          <w:iCs/>
          <w:sz w:val="22"/>
          <w:szCs w:val="22"/>
        </w:rPr>
      </w:pPr>
    </w:p>
    <w:p w14:paraId="760EB276" w14:textId="77777777" w:rsidR="005E6BED" w:rsidRPr="00596B14" w:rsidRDefault="005E6BED" w:rsidP="005E6BED">
      <w:pPr>
        <w:pStyle w:val="ListParagraph"/>
        <w:numPr>
          <w:ilvl w:val="0"/>
          <w:numId w:val="10"/>
        </w:numPr>
        <w:spacing w:after="0"/>
        <w:rPr>
          <w:rFonts w:asciiTheme="minorHAnsi" w:hAnsiTheme="minorHAnsi" w:cstheme="minorHAnsi"/>
          <w:iCs/>
          <w:sz w:val="22"/>
          <w:szCs w:val="22"/>
        </w:rPr>
      </w:pPr>
      <w:r w:rsidRPr="00596B14">
        <w:rPr>
          <w:rFonts w:asciiTheme="minorHAnsi" w:hAnsiTheme="minorHAnsi" w:cstheme="minorHAnsi"/>
          <w:iCs/>
          <w:sz w:val="22"/>
          <w:szCs w:val="22"/>
        </w:rPr>
        <w:t>SN generates the CPC execution conditions and is also aware of set of prepared PSCells</w:t>
      </w:r>
    </w:p>
    <w:p w14:paraId="2CE15493" w14:textId="77777777" w:rsidR="005E6BED" w:rsidRPr="00596B14" w:rsidRDefault="005E6BED" w:rsidP="005E6BED">
      <w:pPr>
        <w:spacing w:after="0"/>
        <w:rPr>
          <w:rFonts w:asciiTheme="minorHAnsi" w:hAnsiTheme="minorHAnsi" w:cstheme="minorHAnsi"/>
          <w:iCs/>
          <w:sz w:val="22"/>
          <w:szCs w:val="22"/>
        </w:rPr>
      </w:pPr>
    </w:p>
    <w:p w14:paraId="5B76610B" w14:textId="77777777" w:rsidR="005E6BED" w:rsidRDefault="005E6BED" w:rsidP="005E6BED">
      <w:pPr>
        <w:pStyle w:val="ListParagraph"/>
        <w:numPr>
          <w:ilvl w:val="0"/>
          <w:numId w:val="10"/>
        </w:numPr>
        <w:spacing w:after="0"/>
        <w:rPr>
          <w:rFonts w:asciiTheme="minorHAnsi" w:hAnsiTheme="minorHAnsi" w:cstheme="minorHAnsi"/>
          <w:iCs/>
          <w:sz w:val="22"/>
          <w:szCs w:val="22"/>
        </w:rPr>
      </w:pPr>
      <w:r w:rsidRPr="00596B14">
        <w:rPr>
          <w:rFonts w:asciiTheme="minorHAnsi" w:hAnsiTheme="minorHAnsi" w:cstheme="minorHAnsi"/>
          <w:iCs/>
          <w:sz w:val="22"/>
          <w:szCs w:val="22"/>
        </w:rPr>
        <w:t xml:space="preserve">SN should perform the root cause analysis </w:t>
      </w:r>
      <w:r>
        <w:rPr>
          <w:rFonts w:asciiTheme="minorHAnsi" w:hAnsiTheme="minorHAnsi" w:cstheme="minorHAnsi"/>
          <w:iCs/>
          <w:sz w:val="22"/>
          <w:szCs w:val="22"/>
        </w:rPr>
        <w:t>w</w:t>
      </w:r>
      <w:r w:rsidRPr="00596B14">
        <w:rPr>
          <w:rFonts w:asciiTheme="minorHAnsi" w:hAnsiTheme="minorHAnsi" w:cstheme="minorHAnsi"/>
          <w:iCs/>
          <w:sz w:val="22"/>
          <w:szCs w:val="22"/>
        </w:rPr>
        <w:t xml:space="preserve">hether MN is aware of the intra-SN CPC without MN involvement  </w:t>
      </w:r>
    </w:p>
    <w:p w14:paraId="6775D46F" w14:textId="77777777" w:rsidR="005E6BED" w:rsidRDefault="005E6BED" w:rsidP="005E6BED">
      <w:pPr>
        <w:rPr>
          <w:rFonts w:asciiTheme="minorHAnsi" w:hAnsiTheme="minorHAnsi" w:cstheme="minorHAnsi"/>
          <w:iCs/>
          <w:sz w:val="22"/>
          <w:szCs w:val="22"/>
        </w:rPr>
      </w:pPr>
    </w:p>
    <w:p w14:paraId="2E63A6AE" w14:textId="7DA57166" w:rsidR="005E6BED" w:rsidRDefault="005E6BED" w:rsidP="005E6BED">
      <w:pPr>
        <w:rPr>
          <w:rFonts w:asciiTheme="minorHAnsi" w:hAnsiTheme="minorHAnsi" w:cstheme="minorHAnsi"/>
          <w:iCs/>
          <w:sz w:val="22"/>
          <w:szCs w:val="22"/>
        </w:rPr>
      </w:pPr>
      <w:r w:rsidRPr="0039615B">
        <w:rPr>
          <w:rFonts w:asciiTheme="minorHAnsi" w:hAnsiTheme="minorHAnsi" w:cstheme="minorHAnsi"/>
          <w:b/>
          <w:bCs/>
          <w:iCs/>
          <w:sz w:val="22"/>
          <w:szCs w:val="22"/>
        </w:rPr>
        <w:t>Proposal</w:t>
      </w:r>
      <w:r w:rsidR="000F05A3">
        <w:rPr>
          <w:rFonts w:asciiTheme="minorHAnsi" w:hAnsiTheme="minorHAnsi" w:cstheme="minorHAnsi"/>
          <w:b/>
          <w:bCs/>
          <w:iCs/>
          <w:sz w:val="22"/>
          <w:szCs w:val="22"/>
        </w:rPr>
        <w:t xml:space="preserve"> </w:t>
      </w:r>
      <w:r w:rsidR="00A1628E">
        <w:rPr>
          <w:rFonts w:asciiTheme="minorHAnsi" w:hAnsiTheme="minorHAnsi" w:cstheme="minorHAnsi"/>
          <w:b/>
          <w:bCs/>
          <w:iCs/>
          <w:sz w:val="22"/>
          <w:szCs w:val="22"/>
        </w:rPr>
        <w:t>4</w:t>
      </w:r>
      <w:r w:rsidRPr="0093180F">
        <w:rPr>
          <w:rFonts w:asciiTheme="minorHAnsi" w:hAnsiTheme="minorHAnsi" w:cstheme="minorHAnsi"/>
          <w:iCs/>
          <w:sz w:val="22"/>
          <w:szCs w:val="22"/>
        </w:rPr>
        <w:t>: The node that initiates the CPC is responsible for performing the root cause analysis i.e., determines the CPC failure type, optimizes the CPC execution conditions and candidate PSCell list</w:t>
      </w:r>
    </w:p>
    <w:p w14:paraId="1E4E40E0" w14:textId="42C50571" w:rsidR="003B5A0E" w:rsidRPr="003B5A0E" w:rsidRDefault="003B5A0E" w:rsidP="003B5A0E">
      <w:pPr>
        <w:spacing w:after="0"/>
        <w:rPr>
          <w:rFonts w:asciiTheme="minorHAnsi" w:hAnsiTheme="minorHAnsi" w:cstheme="minorHAnsi"/>
          <w:iCs/>
          <w:sz w:val="22"/>
          <w:szCs w:val="22"/>
        </w:rPr>
      </w:pPr>
      <w:r w:rsidRPr="003B5A0E">
        <w:rPr>
          <w:rFonts w:asciiTheme="minorHAnsi" w:hAnsiTheme="minorHAnsi" w:cstheme="minorHAnsi"/>
          <w:b/>
          <w:bCs/>
          <w:iCs/>
          <w:sz w:val="22"/>
          <w:szCs w:val="22"/>
        </w:rPr>
        <w:t>Proposal</w:t>
      </w:r>
      <w:r w:rsidR="00A1628E">
        <w:rPr>
          <w:rFonts w:asciiTheme="minorHAnsi" w:hAnsiTheme="minorHAnsi" w:cstheme="minorHAnsi"/>
          <w:b/>
          <w:bCs/>
          <w:iCs/>
          <w:sz w:val="22"/>
          <w:szCs w:val="22"/>
        </w:rPr>
        <w:t xml:space="preserve"> 5</w:t>
      </w:r>
      <w:r w:rsidRPr="003B5A0E">
        <w:rPr>
          <w:rFonts w:asciiTheme="minorHAnsi" w:hAnsiTheme="minorHAnsi" w:cstheme="minorHAnsi"/>
          <w:b/>
          <w:bCs/>
          <w:iCs/>
          <w:sz w:val="22"/>
          <w:szCs w:val="22"/>
        </w:rPr>
        <w:t>:</w:t>
      </w:r>
      <w:r w:rsidRPr="003B5A0E">
        <w:rPr>
          <w:rFonts w:asciiTheme="minorHAnsi" w:hAnsiTheme="minorHAnsi" w:cstheme="minorHAnsi"/>
          <w:iCs/>
          <w:sz w:val="22"/>
          <w:szCs w:val="22"/>
        </w:rPr>
        <w:t xml:space="preserve"> Enhance SCG FAILURE INFORMATION REPORT over Xn so that MN can inform the following CPA/CPC related information to </w:t>
      </w:r>
      <w:r>
        <w:rPr>
          <w:rFonts w:asciiTheme="minorHAnsi" w:hAnsiTheme="minorHAnsi" w:cstheme="minorHAnsi"/>
          <w:iCs/>
          <w:sz w:val="22"/>
          <w:szCs w:val="22"/>
        </w:rPr>
        <w:t xml:space="preserve">last serving </w:t>
      </w:r>
      <w:r w:rsidRPr="003B5A0E">
        <w:rPr>
          <w:rFonts w:asciiTheme="minorHAnsi" w:hAnsiTheme="minorHAnsi" w:cstheme="minorHAnsi"/>
          <w:iCs/>
          <w:sz w:val="22"/>
          <w:szCs w:val="22"/>
        </w:rPr>
        <w:t>SN for MRO analysis</w:t>
      </w:r>
      <w:r>
        <w:rPr>
          <w:rFonts w:asciiTheme="minorHAnsi" w:hAnsiTheme="minorHAnsi" w:cstheme="minorHAnsi"/>
          <w:iCs/>
          <w:sz w:val="22"/>
          <w:szCs w:val="22"/>
        </w:rPr>
        <w:t xml:space="preserve"> for CPA/CPC</w:t>
      </w:r>
      <w:r w:rsidRPr="003B5A0E">
        <w:rPr>
          <w:rFonts w:asciiTheme="minorHAnsi" w:hAnsiTheme="minorHAnsi" w:cstheme="minorHAnsi"/>
          <w:iCs/>
          <w:sz w:val="22"/>
          <w:szCs w:val="22"/>
        </w:rPr>
        <w:t>:</w:t>
      </w:r>
    </w:p>
    <w:p w14:paraId="3B1B8DC5" w14:textId="2C8E9FA0" w:rsidR="003B5A0E" w:rsidRPr="003B5A0E" w:rsidRDefault="003B5A0E" w:rsidP="003B5A0E">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Execution conditions</w:t>
      </w:r>
      <w:r>
        <w:rPr>
          <w:rFonts w:asciiTheme="minorHAnsi" w:hAnsiTheme="minorHAnsi" w:cstheme="minorHAnsi"/>
          <w:iCs/>
          <w:sz w:val="22"/>
          <w:szCs w:val="22"/>
        </w:rPr>
        <w:t xml:space="preserve"> that were configured</w:t>
      </w:r>
    </w:p>
    <w:p w14:paraId="2B1A817B" w14:textId="1AECDE34" w:rsidR="003B5A0E" w:rsidRPr="003B5A0E" w:rsidRDefault="003B5A0E" w:rsidP="003B5A0E">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candidate cell list</w:t>
      </w:r>
      <w:r>
        <w:rPr>
          <w:rFonts w:asciiTheme="minorHAnsi" w:hAnsiTheme="minorHAnsi" w:cstheme="minorHAnsi"/>
          <w:iCs/>
          <w:sz w:val="22"/>
          <w:szCs w:val="22"/>
        </w:rPr>
        <w:t xml:space="preserve"> that were configured</w:t>
      </w:r>
    </w:p>
    <w:p w14:paraId="32E60707" w14:textId="4472BB2A" w:rsidR="003B5A0E" w:rsidRPr="003B5A0E" w:rsidRDefault="003B5A0E" w:rsidP="003B5A0E">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related timer information</w:t>
      </w:r>
    </w:p>
    <w:p w14:paraId="46340BC5" w14:textId="1F3BDA2B" w:rsidR="009207DA" w:rsidRDefault="003B5A0E" w:rsidP="003B5A0E">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SCG failure type (classic PSCell change/addition vs. CPA/CPC)</w:t>
      </w:r>
      <w:r>
        <w:rPr>
          <w:rFonts w:asciiTheme="minorHAnsi" w:hAnsiTheme="minorHAnsi" w:cstheme="minorHAnsi"/>
          <w:iCs/>
          <w:sz w:val="22"/>
          <w:szCs w:val="22"/>
        </w:rPr>
        <w:t>.</w:t>
      </w:r>
    </w:p>
    <w:p w14:paraId="27392BD0" w14:textId="77777777" w:rsidR="003B5A0E" w:rsidRPr="003B5A0E" w:rsidRDefault="003B5A0E" w:rsidP="003B5A0E">
      <w:pPr>
        <w:spacing w:after="0"/>
        <w:rPr>
          <w:rFonts w:asciiTheme="minorHAnsi" w:hAnsiTheme="minorHAnsi" w:cstheme="minorHAnsi"/>
          <w:iCs/>
          <w:sz w:val="22"/>
          <w:szCs w:val="22"/>
        </w:rPr>
      </w:pPr>
    </w:p>
    <w:p w14:paraId="3C28CFC1" w14:textId="77777777" w:rsidR="00365FAA" w:rsidRDefault="00365FAA" w:rsidP="00365FA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Pr>
          <w:rFonts w:asciiTheme="minorHAnsi" w:eastAsia="MS Mincho" w:hAnsiTheme="minorHAnsi" w:cstheme="minorHAnsi"/>
          <w:iCs/>
          <w:sz w:val="28"/>
          <w:szCs w:val="28"/>
          <w:lang w:eastAsia="ja-JP"/>
        </w:rPr>
        <w:t>MRO for voice fall back</w:t>
      </w:r>
    </w:p>
    <w:p w14:paraId="3710085D" w14:textId="335ACAAA" w:rsidR="00C23DEB" w:rsidRPr="00C23DEB" w:rsidRDefault="00C23DEB" w:rsidP="00252BBA">
      <w:pPr>
        <w:rPr>
          <w:rFonts w:asciiTheme="minorHAnsi" w:hAnsiTheme="minorHAnsi" w:cstheme="minorHAnsi"/>
          <w:iCs/>
          <w:sz w:val="22"/>
          <w:szCs w:val="22"/>
        </w:rPr>
      </w:pPr>
      <w:r w:rsidRPr="00C23DEB">
        <w:rPr>
          <w:rFonts w:asciiTheme="minorHAnsi" w:hAnsiTheme="minorHAnsi" w:cstheme="minorHAnsi"/>
          <w:iCs/>
          <w:sz w:val="22"/>
          <w:szCs w:val="22"/>
        </w:rPr>
        <w:t xml:space="preserve">The following is the list of cases for MRO for voice fall back which are captured in </w:t>
      </w:r>
      <w:hyperlink r:id="rId8" w:history="1">
        <w:r w:rsidRPr="0060351F">
          <w:rPr>
            <w:rStyle w:val="Hyperlink"/>
          </w:rPr>
          <w:t>R3-226004</w:t>
        </w:r>
      </w:hyperlink>
    </w:p>
    <w:p w14:paraId="1BEBEA41" w14:textId="21E9D105" w:rsidR="00C23DEB" w:rsidRPr="000534B2"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r w:rsidRPr="000534B2">
        <w:rPr>
          <w:rFonts w:asciiTheme="minorHAnsi" w:hAnsiTheme="minorHAnsi" w:cstheme="minorHAnsi"/>
          <w:iCs/>
          <w:color w:val="00B050"/>
          <w:sz w:val="22"/>
          <w:szCs w:val="22"/>
        </w:rPr>
        <w:t xml:space="preserve">Case 1: after </w:t>
      </w:r>
      <w:r>
        <w:rPr>
          <w:rFonts w:asciiTheme="minorHAnsi" w:hAnsiTheme="minorHAnsi" w:cstheme="minorHAnsi"/>
          <w:iCs/>
          <w:color w:val="00B050"/>
          <w:sz w:val="22"/>
          <w:szCs w:val="22"/>
        </w:rPr>
        <w:t>failure (HOF</w:t>
      </w:r>
      <w:r w:rsidRPr="009E4A1B">
        <w:rPr>
          <w:rFonts w:asciiTheme="minorHAnsi" w:hAnsiTheme="minorHAnsi" w:cstheme="minorHAnsi"/>
          <w:iCs/>
          <w:color w:val="00B050"/>
          <w:sz w:val="22"/>
          <w:szCs w:val="22"/>
        </w:rPr>
        <w:t>/</w:t>
      </w:r>
      <w:r w:rsidRPr="00A91B42">
        <w:rPr>
          <w:rFonts w:asciiTheme="minorHAnsi" w:hAnsiTheme="minorHAnsi" w:cstheme="minorHAnsi"/>
          <w:iCs/>
          <w:color w:val="00B050"/>
          <w:sz w:val="22"/>
          <w:szCs w:val="22"/>
          <w:highlight w:val="yellow"/>
        </w:rPr>
        <w:t>RLF</w:t>
      </w:r>
      <w:r>
        <w:rPr>
          <w:rFonts w:asciiTheme="minorHAnsi" w:hAnsiTheme="minorHAnsi" w:cstheme="minorHAnsi"/>
          <w:iCs/>
          <w:color w:val="00B050"/>
          <w:sz w:val="22"/>
          <w:szCs w:val="22"/>
        </w:rPr>
        <w:t xml:space="preserve">) of </w:t>
      </w:r>
      <w:r w:rsidRPr="000534B2">
        <w:rPr>
          <w:rFonts w:asciiTheme="minorHAnsi" w:hAnsiTheme="minorHAnsi" w:cstheme="minorHAnsi"/>
          <w:iCs/>
          <w:color w:val="00B050"/>
          <w:sz w:val="22"/>
          <w:szCs w:val="22"/>
        </w:rPr>
        <w:t>inter-system inter-RAT handover from NR to E-UTRAN for voice fallback, a suitable E-UTRA cell is selected, and the UE tries RRC connection setup procedure for the voice service in the E-UTRA cell.</w:t>
      </w:r>
    </w:p>
    <w:p w14:paraId="448681B3" w14:textId="77777777" w:rsidR="00C23DEB" w:rsidRPr="000534B2"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p>
    <w:p w14:paraId="772A91CE" w14:textId="77777777" w:rsidR="00C23DEB"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r w:rsidRPr="000534B2">
        <w:rPr>
          <w:rFonts w:asciiTheme="minorHAnsi" w:hAnsiTheme="minorHAnsi" w:cstheme="minorHAnsi"/>
          <w:iCs/>
          <w:color w:val="00B050"/>
          <w:sz w:val="22"/>
          <w:szCs w:val="22"/>
        </w:rPr>
        <w:t xml:space="preserve">Case </w:t>
      </w:r>
      <w:r>
        <w:rPr>
          <w:rFonts w:asciiTheme="minorHAnsi" w:hAnsiTheme="minorHAnsi" w:cstheme="minorHAnsi"/>
          <w:iCs/>
          <w:color w:val="00B050"/>
          <w:sz w:val="22"/>
          <w:szCs w:val="22"/>
        </w:rPr>
        <w:t>2</w:t>
      </w:r>
      <w:r w:rsidRPr="000534B2">
        <w:rPr>
          <w:rFonts w:asciiTheme="minorHAnsi" w:hAnsiTheme="minorHAnsi" w:cstheme="minorHAnsi"/>
          <w:iCs/>
          <w:color w:val="00B050"/>
          <w:sz w:val="22"/>
          <w:szCs w:val="22"/>
        </w:rPr>
        <w:t>: after failure (HOF) of inter-system inter-RAT handover from NR to E-UTRAN for voice fallback, no suitable E-UTRAN cell can be selected, the UE reverts back to the configuration of the source PCell and initiates RRC re-establishment procedure in NR.</w:t>
      </w:r>
    </w:p>
    <w:p w14:paraId="1FBC7547" w14:textId="10AFB1DA" w:rsidR="00C23DEB" w:rsidRDefault="00C23DEB" w:rsidP="00252BBA">
      <w:pPr>
        <w:rPr>
          <w:rFonts w:asciiTheme="minorHAnsi" w:hAnsiTheme="minorHAnsi" w:cstheme="minorHAnsi"/>
          <w:b/>
          <w:bCs/>
          <w:iCs/>
          <w:sz w:val="22"/>
          <w:szCs w:val="22"/>
        </w:rPr>
      </w:pPr>
    </w:p>
    <w:p w14:paraId="505BC5A7" w14:textId="55E53DAF" w:rsidR="000F72BA" w:rsidRPr="00047A0D" w:rsidRDefault="000F72BA" w:rsidP="00252BBA">
      <w:pPr>
        <w:rPr>
          <w:rFonts w:asciiTheme="minorHAnsi" w:hAnsiTheme="minorHAnsi" w:cstheme="minorHAnsi"/>
          <w:iCs/>
          <w:sz w:val="22"/>
          <w:szCs w:val="22"/>
        </w:rPr>
      </w:pPr>
      <w:r w:rsidRPr="00047A0D">
        <w:rPr>
          <w:rFonts w:asciiTheme="minorHAnsi" w:hAnsiTheme="minorHAnsi" w:cstheme="minorHAnsi"/>
          <w:iCs/>
          <w:sz w:val="22"/>
          <w:szCs w:val="22"/>
        </w:rPr>
        <w:t>TS 38.300 also captured the following:</w:t>
      </w:r>
    </w:p>
    <w:p w14:paraId="3E06F5E4" w14:textId="77777777" w:rsidR="000F72BA" w:rsidRPr="00047A0D" w:rsidRDefault="000F72BA" w:rsidP="00047A0D">
      <w:pPr>
        <w:widowControl w:val="0"/>
        <w:pBdr>
          <w:top w:val="single" w:sz="4" w:space="1" w:color="auto"/>
          <w:left w:val="single" w:sz="4" w:space="4" w:color="auto"/>
          <w:bottom w:val="single" w:sz="4" w:space="1" w:color="auto"/>
          <w:right w:val="single" w:sz="4" w:space="4" w:color="auto"/>
        </w:pBdr>
        <w:spacing w:after="0" w:line="254" w:lineRule="auto"/>
        <w:contextualSpacing/>
        <w:rPr>
          <w:rFonts w:asciiTheme="minorHAnsi" w:hAnsiTheme="minorHAnsi" w:cstheme="minorHAnsi"/>
          <w:i/>
          <w:sz w:val="22"/>
          <w:szCs w:val="22"/>
        </w:rPr>
      </w:pPr>
      <w:r w:rsidRPr="00047A0D">
        <w:rPr>
          <w:rFonts w:asciiTheme="minorHAnsi" w:hAnsiTheme="minorHAnsi" w:cstheme="minorHAnsi"/>
          <w:i/>
          <w:sz w:val="22"/>
          <w:szCs w:val="22"/>
        </w:rPr>
        <w:t>Inter-system Mobility Failure during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the UE attempts to re-connect to a cell belonging to an NG-RAN node.</w:t>
      </w:r>
    </w:p>
    <w:p w14:paraId="7A0C1ECF" w14:textId="77777777" w:rsidR="000F72BA" w:rsidRDefault="000F72BA" w:rsidP="00252BBA">
      <w:pPr>
        <w:rPr>
          <w:rFonts w:asciiTheme="minorHAnsi" w:hAnsiTheme="minorHAnsi" w:cstheme="minorHAnsi"/>
          <w:b/>
          <w:bCs/>
          <w:iCs/>
          <w:sz w:val="22"/>
          <w:szCs w:val="22"/>
        </w:rPr>
      </w:pPr>
    </w:p>
    <w:p w14:paraId="5146D81B" w14:textId="77368D93" w:rsidR="001D7CF9" w:rsidRPr="00A77DF6" w:rsidRDefault="001D7CF9" w:rsidP="001D7CF9">
      <w:pPr>
        <w:rPr>
          <w:rFonts w:asciiTheme="minorHAnsi" w:hAnsiTheme="minorHAnsi" w:cstheme="minorHAnsi"/>
          <w:b/>
          <w:bCs/>
          <w:iCs/>
          <w:sz w:val="22"/>
          <w:szCs w:val="22"/>
          <w:u w:val="single"/>
        </w:rPr>
      </w:pPr>
      <w:r w:rsidRPr="001D7CF9">
        <w:rPr>
          <w:rFonts w:asciiTheme="minorHAnsi" w:hAnsiTheme="minorHAnsi" w:cstheme="minorHAnsi"/>
          <w:iCs/>
          <w:sz w:val="22"/>
          <w:szCs w:val="22"/>
        </w:rPr>
        <w:t xml:space="preserve">Consider the RLF case of case 1 as depicted in Figure 1, where </w:t>
      </w:r>
      <w:r>
        <w:rPr>
          <w:rFonts w:asciiTheme="minorHAnsi" w:hAnsiTheme="minorHAnsi" w:cstheme="minorHAnsi"/>
          <w:iCs/>
          <w:sz w:val="22"/>
          <w:szCs w:val="22"/>
        </w:rPr>
        <w:t xml:space="preserve">UE collects an LTE RLF Report if it encounters an RLF shortly after </w:t>
      </w:r>
      <w:r w:rsidR="00AE0B40">
        <w:rPr>
          <w:rFonts w:asciiTheme="minorHAnsi" w:hAnsiTheme="minorHAnsi" w:cstheme="minorHAnsi"/>
          <w:iCs/>
          <w:sz w:val="22"/>
          <w:szCs w:val="22"/>
        </w:rPr>
        <w:t>a</w:t>
      </w:r>
      <w:r>
        <w:rPr>
          <w:rFonts w:asciiTheme="minorHAnsi" w:hAnsiTheme="minorHAnsi" w:cstheme="minorHAnsi"/>
          <w:iCs/>
          <w:sz w:val="22"/>
          <w:szCs w:val="22"/>
        </w:rPr>
        <w:t xml:space="preserve"> successful inter-system HO from NG-RAN1 </w:t>
      </w:r>
      <w:r w:rsidRPr="00C602F8">
        <w:rPr>
          <w:rFonts w:asciiTheme="minorHAnsi" w:hAnsiTheme="minorHAnsi" w:cstheme="minorHAnsi"/>
          <w:iCs/>
          <w:sz w:val="22"/>
          <w:szCs w:val="22"/>
        </w:rPr>
        <w:sym w:font="Wingdings" w:char="F0E0"/>
      </w:r>
      <w:r>
        <w:rPr>
          <w:rFonts w:asciiTheme="minorHAnsi" w:hAnsiTheme="minorHAnsi" w:cstheme="minorHAnsi"/>
          <w:iCs/>
          <w:sz w:val="22"/>
          <w:szCs w:val="22"/>
        </w:rPr>
        <w:t xml:space="preserve"> E-UTRAN2 for voice fall back.</w:t>
      </w:r>
    </w:p>
    <w:p w14:paraId="7A3B555D" w14:textId="77777777" w:rsidR="001D7CF9" w:rsidRDefault="001D7CF9" w:rsidP="00252BBA">
      <w:pPr>
        <w:rPr>
          <w:rFonts w:asciiTheme="minorHAnsi" w:hAnsiTheme="minorHAnsi" w:cstheme="minorHAnsi"/>
          <w:b/>
          <w:bCs/>
          <w:iCs/>
          <w:sz w:val="22"/>
          <w:szCs w:val="22"/>
        </w:rPr>
      </w:pPr>
    </w:p>
    <w:p w14:paraId="7C0C3E03" w14:textId="6A23563E" w:rsidR="00A77DF6" w:rsidRDefault="00AE76F2" w:rsidP="000534B2">
      <w:pPr>
        <w:rPr>
          <w:rFonts w:asciiTheme="minorHAnsi" w:hAnsiTheme="minorHAnsi" w:cstheme="minorHAnsi"/>
          <w:iCs/>
          <w:sz w:val="22"/>
          <w:szCs w:val="22"/>
        </w:rPr>
      </w:pPr>
      <w:r>
        <w:rPr>
          <w:rFonts w:asciiTheme="minorHAnsi" w:hAnsiTheme="minorHAnsi" w:cstheme="minorHAnsi"/>
          <w:iCs/>
          <w:noProof/>
          <w:sz w:val="22"/>
          <w:szCs w:val="22"/>
        </w:rPr>
        <w:drawing>
          <wp:inline distT="0" distB="0" distL="0" distR="0" wp14:anchorId="3420C0AA" wp14:editId="572757D9">
            <wp:extent cx="5372100" cy="34153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7633" cy="3437892"/>
                    </a:xfrm>
                    <a:prstGeom prst="rect">
                      <a:avLst/>
                    </a:prstGeom>
                    <a:noFill/>
                  </pic:spPr>
                </pic:pic>
              </a:graphicData>
            </a:graphic>
          </wp:inline>
        </w:drawing>
      </w:r>
    </w:p>
    <w:p w14:paraId="1FF78E91" w14:textId="4865FC30" w:rsidR="00C602F8" w:rsidRDefault="00C602F8" w:rsidP="00AE76F2">
      <w:pPr>
        <w:rPr>
          <w:rFonts w:asciiTheme="minorHAnsi" w:hAnsiTheme="minorHAnsi" w:cstheme="minorHAnsi"/>
          <w:iCs/>
          <w:sz w:val="22"/>
          <w:szCs w:val="22"/>
        </w:rPr>
      </w:pPr>
      <w:r>
        <w:rPr>
          <w:rFonts w:asciiTheme="minorHAnsi" w:hAnsiTheme="minorHAnsi" w:cstheme="minorHAnsi"/>
          <w:iCs/>
          <w:sz w:val="22"/>
          <w:szCs w:val="22"/>
        </w:rPr>
        <w:t>Similar to NR RLF Report, we think the UE should include an indication for voicefallback in the LTE RLF Report</w:t>
      </w:r>
      <w:r w:rsidR="003A7F48">
        <w:rPr>
          <w:rFonts w:asciiTheme="minorHAnsi" w:hAnsiTheme="minorHAnsi" w:cstheme="minorHAnsi"/>
          <w:iCs/>
          <w:sz w:val="22"/>
          <w:szCs w:val="22"/>
        </w:rPr>
        <w:t>.</w:t>
      </w:r>
    </w:p>
    <w:p w14:paraId="012306ED" w14:textId="20C4F976" w:rsidR="00AE76F2" w:rsidRDefault="00AE76F2" w:rsidP="00AE76F2">
      <w:pPr>
        <w:rPr>
          <w:rFonts w:asciiTheme="minorHAnsi" w:hAnsiTheme="minorHAnsi" w:cstheme="minorHAnsi"/>
          <w:iCs/>
          <w:sz w:val="22"/>
          <w:szCs w:val="22"/>
        </w:rPr>
      </w:pPr>
      <w:r w:rsidRPr="003A7F48">
        <w:rPr>
          <w:rFonts w:asciiTheme="minorHAnsi" w:hAnsiTheme="minorHAnsi" w:cstheme="minorHAnsi"/>
          <w:b/>
          <w:bCs/>
          <w:iCs/>
          <w:sz w:val="22"/>
          <w:szCs w:val="22"/>
        </w:rPr>
        <w:t>Proposal</w:t>
      </w:r>
      <w:r w:rsidR="00A1628E">
        <w:rPr>
          <w:rFonts w:asciiTheme="minorHAnsi" w:hAnsiTheme="minorHAnsi" w:cstheme="minorHAnsi"/>
          <w:b/>
          <w:bCs/>
          <w:iCs/>
          <w:sz w:val="22"/>
          <w:szCs w:val="22"/>
        </w:rPr>
        <w:t xml:space="preserve"> 6</w:t>
      </w:r>
      <w:r w:rsidRPr="00AE76F2">
        <w:rPr>
          <w:rFonts w:asciiTheme="minorHAnsi" w:hAnsiTheme="minorHAnsi" w:cstheme="minorHAnsi"/>
          <w:iCs/>
          <w:sz w:val="22"/>
          <w:szCs w:val="22"/>
        </w:rPr>
        <w:t xml:space="preserve">: </w:t>
      </w:r>
      <w:r w:rsidR="004E553A">
        <w:rPr>
          <w:rFonts w:asciiTheme="minorHAnsi" w:hAnsiTheme="minorHAnsi" w:cstheme="minorHAnsi"/>
          <w:iCs/>
          <w:sz w:val="22"/>
          <w:szCs w:val="22"/>
        </w:rPr>
        <w:t xml:space="preserve">For </w:t>
      </w:r>
      <w:r w:rsidR="00B37158">
        <w:rPr>
          <w:rFonts w:asciiTheme="minorHAnsi" w:hAnsiTheme="minorHAnsi" w:cstheme="minorHAnsi"/>
          <w:iCs/>
          <w:sz w:val="22"/>
          <w:szCs w:val="22"/>
        </w:rPr>
        <w:t xml:space="preserve">the </w:t>
      </w:r>
      <w:r w:rsidR="004E553A">
        <w:rPr>
          <w:rFonts w:asciiTheme="minorHAnsi" w:hAnsiTheme="minorHAnsi" w:cstheme="minorHAnsi"/>
          <w:iCs/>
          <w:sz w:val="22"/>
          <w:szCs w:val="22"/>
        </w:rPr>
        <w:t xml:space="preserve">case </w:t>
      </w:r>
      <w:r w:rsidR="00B37158">
        <w:rPr>
          <w:rFonts w:asciiTheme="minorHAnsi" w:hAnsiTheme="minorHAnsi" w:cstheme="minorHAnsi"/>
          <w:iCs/>
          <w:sz w:val="22"/>
          <w:szCs w:val="22"/>
        </w:rPr>
        <w:t xml:space="preserve">where there is an </w:t>
      </w:r>
      <w:r w:rsidR="004E553A" w:rsidRPr="004E553A">
        <w:rPr>
          <w:rFonts w:asciiTheme="minorHAnsi" w:hAnsiTheme="minorHAnsi" w:cstheme="minorHAnsi"/>
          <w:iCs/>
          <w:sz w:val="22"/>
          <w:szCs w:val="22"/>
        </w:rPr>
        <w:t xml:space="preserve">RLF in target LTE cell </w:t>
      </w:r>
      <w:r w:rsidR="00B37158">
        <w:rPr>
          <w:rFonts w:asciiTheme="minorHAnsi" w:hAnsiTheme="minorHAnsi" w:cstheme="minorHAnsi"/>
          <w:iCs/>
          <w:sz w:val="22"/>
          <w:szCs w:val="22"/>
        </w:rPr>
        <w:t xml:space="preserve">immediately </w:t>
      </w:r>
      <w:r w:rsidR="004E553A" w:rsidRPr="004E553A">
        <w:rPr>
          <w:rFonts w:asciiTheme="minorHAnsi" w:hAnsiTheme="minorHAnsi" w:cstheme="minorHAnsi"/>
          <w:iCs/>
          <w:sz w:val="22"/>
          <w:szCs w:val="22"/>
        </w:rPr>
        <w:t>after a successful inter-system HO for voice fall back</w:t>
      </w:r>
      <w:r w:rsidR="004E553A">
        <w:rPr>
          <w:rFonts w:asciiTheme="minorHAnsi" w:hAnsiTheme="minorHAnsi" w:cstheme="minorHAnsi"/>
          <w:iCs/>
          <w:sz w:val="22"/>
          <w:szCs w:val="22"/>
        </w:rPr>
        <w:t>, i</w:t>
      </w:r>
      <w:r w:rsidRPr="00AE76F2">
        <w:rPr>
          <w:rFonts w:asciiTheme="minorHAnsi" w:hAnsiTheme="minorHAnsi" w:cstheme="minorHAnsi"/>
          <w:iCs/>
          <w:sz w:val="22"/>
          <w:szCs w:val="22"/>
        </w:rPr>
        <w:t xml:space="preserve">nclude an indication for voice fall back in LTE RLF Report </w:t>
      </w:r>
    </w:p>
    <w:p w14:paraId="146B9070" w14:textId="2A4E3F49" w:rsidR="003A7F48" w:rsidRDefault="003A7F48" w:rsidP="00AE76F2">
      <w:pPr>
        <w:rPr>
          <w:rFonts w:asciiTheme="minorHAnsi" w:hAnsiTheme="minorHAnsi" w:cstheme="minorHAnsi"/>
          <w:iCs/>
          <w:sz w:val="22"/>
          <w:szCs w:val="22"/>
        </w:rPr>
      </w:pPr>
      <w:r>
        <w:rPr>
          <w:rFonts w:asciiTheme="minorHAnsi" w:hAnsiTheme="minorHAnsi" w:cstheme="minorHAnsi"/>
          <w:iCs/>
          <w:sz w:val="22"/>
          <w:szCs w:val="22"/>
        </w:rPr>
        <w:t xml:space="preserve">After the target E-UTRAN2 receives the FAILURE INDICATION (along with the LTE RLF Report) from a reconnected E-UTRAN3 or NG-RAN3, </w:t>
      </w:r>
      <w:r w:rsidR="00672ED8">
        <w:rPr>
          <w:rFonts w:asciiTheme="minorHAnsi" w:hAnsiTheme="minorHAnsi" w:cstheme="minorHAnsi"/>
          <w:iCs/>
          <w:sz w:val="22"/>
          <w:szCs w:val="22"/>
        </w:rPr>
        <w:t>the target E-UTRAN2 performs root cause analysis and identifies the HO Failure type (too early inter-system HO). The Target E-UTRAN2 should then send the INTER-SYSTEM HO REPORT to source NG-RAN1</w:t>
      </w:r>
      <w:r w:rsidR="003810DB">
        <w:rPr>
          <w:rFonts w:asciiTheme="minorHAnsi" w:hAnsiTheme="minorHAnsi" w:cstheme="minorHAnsi"/>
          <w:iCs/>
          <w:sz w:val="22"/>
          <w:szCs w:val="22"/>
        </w:rPr>
        <w:t xml:space="preserve"> so that it can know the failure type.</w:t>
      </w:r>
    </w:p>
    <w:p w14:paraId="56ED28D0" w14:textId="1374DBF9" w:rsidR="003810DB" w:rsidRDefault="009D109A" w:rsidP="00AE76F2">
      <w:pPr>
        <w:rPr>
          <w:rFonts w:asciiTheme="minorHAnsi" w:hAnsiTheme="minorHAnsi" w:cstheme="minorHAnsi"/>
          <w:iCs/>
          <w:sz w:val="22"/>
          <w:szCs w:val="22"/>
        </w:rPr>
      </w:pPr>
      <w:r>
        <w:rPr>
          <w:rFonts w:asciiTheme="minorHAnsi" w:hAnsiTheme="minorHAnsi" w:cstheme="minorHAnsi"/>
          <w:iCs/>
          <w:sz w:val="22"/>
          <w:szCs w:val="22"/>
        </w:rPr>
        <w:t xml:space="preserve">The current definition of too early inter-system HO is only for the direction between LTE </w:t>
      </w:r>
      <w:r w:rsidRPr="009D109A">
        <w:rPr>
          <w:rFonts w:asciiTheme="minorHAnsi" w:hAnsiTheme="minorHAnsi" w:cstheme="minorHAnsi"/>
          <w:iCs/>
          <w:sz w:val="22"/>
          <w:szCs w:val="22"/>
        </w:rPr>
        <w:sym w:font="Wingdings" w:char="F0E0"/>
      </w:r>
      <w:r>
        <w:rPr>
          <w:rFonts w:asciiTheme="minorHAnsi" w:hAnsiTheme="minorHAnsi" w:cstheme="minorHAnsi"/>
          <w:iCs/>
          <w:sz w:val="22"/>
          <w:szCs w:val="22"/>
        </w:rPr>
        <w:t xml:space="preserve"> NR and doesn’t cover the direction from NR </w:t>
      </w:r>
      <w:r w:rsidRPr="009D109A">
        <w:rPr>
          <w:rFonts w:asciiTheme="minorHAnsi" w:hAnsiTheme="minorHAnsi" w:cstheme="minorHAnsi"/>
          <w:iCs/>
          <w:sz w:val="22"/>
          <w:szCs w:val="22"/>
        </w:rPr>
        <w:sym w:font="Wingdings" w:char="F0E0"/>
      </w:r>
      <w:r>
        <w:rPr>
          <w:rFonts w:asciiTheme="minorHAnsi" w:hAnsiTheme="minorHAnsi" w:cstheme="minorHAnsi"/>
          <w:iCs/>
          <w:sz w:val="22"/>
          <w:szCs w:val="22"/>
        </w:rPr>
        <w:t xml:space="preserve"> LTE</w:t>
      </w:r>
    </w:p>
    <w:p w14:paraId="05278D9E" w14:textId="3E577B70" w:rsidR="009D109A" w:rsidRPr="00AE76F2" w:rsidRDefault="009D109A" w:rsidP="00AE76F2">
      <w:pPr>
        <w:rPr>
          <w:rFonts w:asciiTheme="minorHAnsi" w:hAnsiTheme="minorHAnsi" w:cstheme="minorHAnsi"/>
          <w:iCs/>
          <w:sz w:val="22"/>
          <w:szCs w:val="22"/>
        </w:rPr>
      </w:pPr>
      <w:r w:rsidRPr="00FD5FCC">
        <w:rPr>
          <w:rFonts w:asciiTheme="minorHAnsi" w:hAnsiTheme="minorHAnsi" w:cstheme="minorHAnsi"/>
          <w:b/>
          <w:bCs/>
          <w:iCs/>
          <w:sz w:val="22"/>
          <w:szCs w:val="22"/>
        </w:rPr>
        <w:t>Observation</w:t>
      </w:r>
      <w:r w:rsidR="00C528F7">
        <w:rPr>
          <w:rFonts w:asciiTheme="minorHAnsi" w:hAnsiTheme="minorHAnsi" w:cstheme="minorHAnsi"/>
          <w:b/>
          <w:bCs/>
          <w:iCs/>
          <w:sz w:val="22"/>
          <w:szCs w:val="22"/>
        </w:rPr>
        <w:t xml:space="preserve"> 2</w:t>
      </w:r>
      <w:r>
        <w:rPr>
          <w:rFonts w:asciiTheme="minorHAnsi" w:hAnsiTheme="minorHAnsi" w:cstheme="minorHAnsi"/>
          <w:iCs/>
          <w:sz w:val="22"/>
          <w:szCs w:val="22"/>
        </w:rPr>
        <w:t xml:space="preserve">: Current </w:t>
      </w:r>
      <w:r w:rsidRPr="009D109A">
        <w:rPr>
          <w:rFonts w:asciiTheme="minorHAnsi" w:hAnsiTheme="minorHAnsi" w:cstheme="minorHAnsi"/>
          <w:iCs/>
          <w:sz w:val="22"/>
          <w:szCs w:val="22"/>
        </w:rPr>
        <w:t xml:space="preserve">definition of too early inter-system HO is only for the direction </w:t>
      </w:r>
      <w:r>
        <w:rPr>
          <w:rFonts w:asciiTheme="minorHAnsi" w:hAnsiTheme="minorHAnsi" w:cstheme="minorHAnsi"/>
          <w:iCs/>
          <w:sz w:val="22"/>
          <w:szCs w:val="22"/>
        </w:rPr>
        <w:t>from</w:t>
      </w:r>
      <w:r w:rsidRPr="009D109A">
        <w:rPr>
          <w:rFonts w:asciiTheme="minorHAnsi" w:hAnsiTheme="minorHAnsi" w:cstheme="minorHAnsi"/>
          <w:iCs/>
          <w:sz w:val="22"/>
          <w:szCs w:val="22"/>
        </w:rPr>
        <w:t xml:space="preserve"> LTE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 xml:space="preserve"> NR and doesn’t cover the direction from NR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LTE</w:t>
      </w:r>
    </w:p>
    <w:p w14:paraId="37CD583D" w14:textId="25927AB2" w:rsidR="00AE76F2" w:rsidRDefault="00AE76F2" w:rsidP="00AE76F2">
      <w:pPr>
        <w:rPr>
          <w:rFonts w:asciiTheme="minorHAnsi" w:hAnsiTheme="minorHAnsi" w:cstheme="minorHAnsi"/>
          <w:iCs/>
          <w:sz w:val="22"/>
          <w:szCs w:val="22"/>
        </w:rPr>
      </w:pPr>
      <w:r w:rsidRPr="00FD5FCC">
        <w:rPr>
          <w:rFonts w:asciiTheme="minorHAnsi" w:hAnsiTheme="minorHAnsi" w:cstheme="minorHAnsi"/>
          <w:b/>
          <w:bCs/>
          <w:iCs/>
          <w:sz w:val="22"/>
          <w:szCs w:val="22"/>
        </w:rPr>
        <w:t>Proposal</w:t>
      </w:r>
      <w:r w:rsidR="00C528F7">
        <w:rPr>
          <w:rFonts w:asciiTheme="minorHAnsi" w:hAnsiTheme="minorHAnsi" w:cstheme="minorHAnsi"/>
          <w:b/>
          <w:bCs/>
          <w:iCs/>
          <w:sz w:val="22"/>
          <w:szCs w:val="22"/>
        </w:rPr>
        <w:t xml:space="preserve"> 7</w:t>
      </w:r>
      <w:r w:rsidRPr="00AE76F2">
        <w:rPr>
          <w:rFonts w:asciiTheme="minorHAnsi" w:hAnsiTheme="minorHAnsi" w:cstheme="minorHAnsi"/>
          <w:iCs/>
          <w:sz w:val="22"/>
          <w:szCs w:val="22"/>
        </w:rPr>
        <w:t xml:space="preserve">: </w:t>
      </w:r>
      <w:r w:rsidR="00A91B42">
        <w:rPr>
          <w:rFonts w:asciiTheme="minorHAnsi" w:hAnsiTheme="minorHAnsi" w:cstheme="minorHAnsi"/>
          <w:iCs/>
          <w:sz w:val="22"/>
          <w:szCs w:val="22"/>
        </w:rPr>
        <w:t>E</w:t>
      </w:r>
      <w:r w:rsidR="00494424">
        <w:rPr>
          <w:rFonts w:asciiTheme="minorHAnsi" w:hAnsiTheme="minorHAnsi" w:cstheme="minorHAnsi"/>
          <w:iCs/>
          <w:sz w:val="22"/>
          <w:szCs w:val="22"/>
        </w:rPr>
        <w:t xml:space="preserve">xtend the current definition of Too </w:t>
      </w:r>
      <w:r w:rsidRPr="00AE76F2">
        <w:rPr>
          <w:rFonts w:asciiTheme="minorHAnsi" w:hAnsiTheme="minorHAnsi" w:cstheme="minorHAnsi"/>
          <w:iCs/>
          <w:sz w:val="22"/>
          <w:szCs w:val="22"/>
        </w:rPr>
        <w:t xml:space="preserve">early inter-system HO </w:t>
      </w:r>
      <w:r w:rsidR="00494424">
        <w:rPr>
          <w:rFonts w:asciiTheme="minorHAnsi" w:hAnsiTheme="minorHAnsi" w:cstheme="minorHAnsi"/>
          <w:iCs/>
          <w:sz w:val="22"/>
          <w:szCs w:val="22"/>
        </w:rPr>
        <w:t xml:space="preserve">to also cover </w:t>
      </w:r>
      <w:r w:rsidRPr="00AE76F2">
        <w:rPr>
          <w:rFonts w:asciiTheme="minorHAnsi" w:hAnsiTheme="minorHAnsi" w:cstheme="minorHAnsi"/>
          <w:iCs/>
          <w:sz w:val="22"/>
          <w:szCs w:val="22"/>
        </w:rPr>
        <w:t xml:space="preserve">NR </w:t>
      </w:r>
      <w:r w:rsidR="009D109A" w:rsidRPr="009D109A">
        <w:rPr>
          <w:rFonts w:asciiTheme="minorHAnsi" w:hAnsiTheme="minorHAnsi" w:cstheme="minorHAnsi"/>
          <w:iCs/>
          <w:sz w:val="22"/>
          <w:szCs w:val="22"/>
        </w:rPr>
        <w:sym w:font="Wingdings" w:char="F0E0"/>
      </w:r>
      <w:r w:rsidRPr="00AE76F2">
        <w:rPr>
          <w:rFonts w:asciiTheme="minorHAnsi" w:hAnsiTheme="minorHAnsi" w:cstheme="minorHAnsi"/>
          <w:iCs/>
          <w:sz w:val="22"/>
          <w:szCs w:val="22"/>
        </w:rPr>
        <w:t xml:space="preserve"> LTE</w:t>
      </w:r>
      <w:r w:rsidR="00FD5FCC">
        <w:rPr>
          <w:rFonts w:asciiTheme="minorHAnsi" w:hAnsiTheme="minorHAnsi" w:cstheme="minorHAnsi"/>
          <w:iCs/>
          <w:sz w:val="22"/>
          <w:szCs w:val="22"/>
        </w:rPr>
        <w:t xml:space="preserve"> </w:t>
      </w:r>
    </w:p>
    <w:p w14:paraId="701EA887" w14:textId="3D8C3FE0" w:rsidR="00FD5FCC" w:rsidRPr="00AE76F2" w:rsidRDefault="00FD5FCC" w:rsidP="00AE76F2">
      <w:pPr>
        <w:rPr>
          <w:rFonts w:asciiTheme="minorHAnsi" w:hAnsiTheme="minorHAnsi" w:cstheme="minorHAnsi"/>
          <w:iCs/>
          <w:sz w:val="22"/>
          <w:szCs w:val="22"/>
        </w:rPr>
      </w:pPr>
      <w:r>
        <w:rPr>
          <w:rFonts w:asciiTheme="minorHAnsi" w:hAnsiTheme="minorHAnsi" w:cstheme="minorHAnsi"/>
          <w:iCs/>
          <w:sz w:val="22"/>
          <w:szCs w:val="22"/>
        </w:rPr>
        <w:t xml:space="preserve">Further, the source NG-RAN1 even upon receiving the INTER-SYSTEM HO </w:t>
      </w:r>
      <w:r w:rsidR="00D504AA">
        <w:rPr>
          <w:rFonts w:asciiTheme="minorHAnsi" w:hAnsiTheme="minorHAnsi" w:cstheme="minorHAnsi"/>
          <w:iCs/>
          <w:sz w:val="22"/>
          <w:szCs w:val="22"/>
        </w:rPr>
        <w:t>REPORT with</w:t>
      </w:r>
      <w:r>
        <w:rPr>
          <w:rFonts w:asciiTheme="minorHAnsi" w:hAnsiTheme="minorHAnsi" w:cstheme="minorHAnsi"/>
          <w:iCs/>
          <w:sz w:val="22"/>
          <w:szCs w:val="22"/>
        </w:rPr>
        <w:t xml:space="preserve"> the LTE RLF Report</w:t>
      </w:r>
      <w:r w:rsidR="00D504AA">
        <w:rPr>
          <w:rFonts w:asciiTheme="minorHAnsi" w:hAnsiTheme="minorHAnsi" w:cstheme="minorHAnsi"/>
          <w:iCs/>
          <w:sz w:val="22"/>
          <w:szCs w:val="22"/>
        </w:rPr>
        <w:t xml:space="preserve"> can’t decode it and hence won’t be able to distinguish traditional inter-system HO failures with </w:t>
      </w:r>
      <w:r w:rsidR="00D504AA">
        <w:rPr>
          <w:rFonts w:asciiTheme="minorHAnsi" w:hAnsiTheme="minorHAnsi" w:cstheme="minorHAnsi"/>
          <w:iCs/>
          <w:sz w:val="22"/>
          <w:szCs w:val="22"/>
        </w:rPr>
        <w:lastRenderedPageBreak/>
        <w:t xml:space="preserve">voice fall back failures. We therefore propose </w:t>
      </w:r>
      <w:r w:rsidR="00FD3E93">
        <w:rPr>
          <w:rFonts w:asciiTheme="minorHAnsi" w:hAnsiTheme="minorHAnsi" w:cstheme="minorHAnsi"/>
          <w:iCs/>
          <w:sz w:val="22"/>
          <w:szCs w:val="22"/>
        </w:rPr>
        <w:t>target E-UTRAN2 to read the LTE RLF Report i</w:t>
      </w:r>
      <w:r w:rsidR="00C528F7">
        <w:rPr>
          <w:rFonts w:asciiTheme="minorHAnsi" w:hAnsiTheme="minorHAnsi" w:cstheme="minorHAnsi"/>
          <w:iCs/>
          <w:sz w:val="22"/>
          <w:szCs w:val="22"/>
        </w:rPr>
        <w:t xml:space="preserve">t received from the reconnecting node and </w:t>
      </w:r>
      <w:r w:rsidR="00D504AA">
        <w:rPr>
          <w:rFonts w:asciiTheme="minorHAnsi" w:hAnsiTheme="minorHAnsi" w:cstheme="minorHAnsi"/>
          <w:iCs/>
          <w:sz w:val="22"/>
          <w:szCs w:val="22"/>
        </w:rPr>
        <w:t>add a voice fall back indication in INTER-SYSTEM HO REPORT</w:t>
      </w:r>
    </w:p>
    <w:p w14:paraId="5F69B906" w14:textId="7CE46787" w:rsidR="00AE76F2" w:rsidRDefault="00AE76F2" w:rsidP="00AE76F2">
      <w:pPr>
        <w:rPr>
          <w:rFonts w:asciiTheme="minorHAnsi" w:hAnsiTheme="minorHAnsi" w:cstheme="minorHAnsi"/>
          <w:iCs/>
          <w:sz w:val="22"/>
          <w:szCs w:val="22"/>
        </w:rPr>
      </w:pPr>
      <w:r w:rsidRPr="00D504AA">
        <w:rPr>
          <w:rFonts w:asciiTheme="minorHAnsi" w:hAnsiTheme="minorHAnsi" w:cstheme="minorHAnsi"/>
          <w:b/>
          <w:bCs/>
          <w:iCs/>
          <w:sz w:val="22"/>
          <w:szCs w:val="22"/>
        </w:rPr>
        <w:t>Proposal</w:t>
      </w:r>
      <w:r w:rsidR="00C528F7">
        <w:rPr>
          <w:rFonts w:asciiTheme="minorHAnsi" w:hAnsiTheme="minorHAnsi" w:cstheme="minorHAnsi"/>
          <w:b/>
          <w:bCs/>
          <w:iCs/>
          <w:sz w:val="22"/>
          <w:szCs w:val="22"/>
        </w:rPr>
        <w:t xml:space="preserve"> 8</w:t>
      </w:r>
      <w:r w:rsidRPr="00AE76F2">
        <w:rPr>
          <w:rFonts w:asciiTheme="minorHAnsi" w:hAnsiTheme="minorHAnsi" w:cstheme="minorHAnsi"/>
          <w:iCs/>
          <w:sz w:val="22"/>
          <w:szCs w:val="22"/>
        </w:rPr>
        <w:t xml:space="preserve">: </w:t>
      </w:r>
      <w:r w:rsidR="00A91B42">
        <w:rPr>
          <w:rFonts w:asciiTheme="minorHAnsi" w:hAnsiTheme="minorHAnsi" w:cstheme="minorHAnsi"/>
          <w:iCs/>
          <w:sz w:val="22"/>
          <w:szCs w:val="22"/>
        </w:rPr>
        <w:t>I</w:t>
      </w:r>
      <w:r w:rsidRPr="00AE76F2">
        <w:rPr>
          <w:rFonts w:asciiTheme="minorHAnsi" w:hAnsiTheme="minorHAnsi" w:cstheme="minorHAnsi"/>
          <w:iCs/>
          <w:sz w:val="22"/>
          <w:szCs w:val="22"/>
        </w:rPr>
        <w:t>nclude a voice fall back indication in Inter-system HO Report</w:t>
      </w:r>
      <w:r w:rsidR="000B0BDD">
        <w:rPr>
          <w:rFonts w:asciiTheme="minorHAnsi" w:hAnsiTheme="minorHAnsi" w:cstheme="minorHAnsi"/>
          <w:iCs/>
          <w:sz w:val="22"/>
          <w:szCs w:val="22"/>
        </w:rPr>
        <w:t xml:space="preserve"> over NG and S1</w:t>
      </w:r>
    </w:p>
    <w:p w14:paraId="4B66D5CB" w14:textId="5DCE7AF1" w:rsidR="006C0469" w:rsidRPr="003E17E3" w:rsidRDefault="00A302BC" w:rsidP="006C046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Pr>
          <w:rFonts w:asciiTheme="minorHAnsi" w:eastAsia="MS Mincho" w:hAnsiTheme="minorHAnsi" w:cstheme="minorHAnsi"/>
          <w:iCs/>
          <w:sz w:val="28"/>
          <w:szCs w:val="28"/>
          <w:lang w:eastAsia="ja-JP"/>
        </w:rPr>
        <w:t xml:space="preserve">MRO for </w:t>
      </w:r>
      <w:r w:rsidR="006C0469" w:rsidRPr="003E17E3">
        <w:rPr>
          <w:rFonts w:asciiTheme="minorHAnsi" w:eastAsia="MS Mincho" w:hAnsiTheme="minorHAnsi" w:cstheme="minorHAnsi"/>
          <w:iCs/>
          <w:sz w:val="28"/>
          <w:szCs w:val="28"/>
          <w:lang w:eastAsia="ja-JP"/>
        </w:rPr>
        <w:t>Fast MCG Recovery </w:t>
      </w:r>
    </w:p>
    <w:p w14:paraId="1C867512" w14:textId="77777777" w:rsidR="00786D36" w:rsidRDefault="00786D36" w:rsidP="00786D36">
      <w:pPr>
        <w:spacing w:after="0"/>
        <w:rPr>
          <w:rFonts w:ascii="Calibri" w:eastAsia="Times New Roman" w:hAnsi="Calibri" w:cs="Calibri"/>
          <w:color w:val="00B050"/>
          <w:sz w:val="22"/>
          <w:szCs w:val="22"/>
          <w:lang w:val="en-US"/>
        </w:rPr>
      </w:pPr>
    </w:p>
    <w:p w14:paraId="4C47AE0C" w14:textId="4DED3360" w:rsidR="00E8717C" w:rsidRPr="00E8717C" w:rsidRDefault="00E8717C" w:rsidP="00786D36">
      <w:pPr>
        <w:spacing w:after="0"/>
        <w:rPr>
          <w:rFonts w:ascii="Calibri" w:eastAsia="Times New Roman" w:hAnsi="Calibri" w:cs="Calibri"/>
          <w:b/>
          <w:bCs/>
          <w:sz w:val="22"/>
          <w:szCs w:val="22"/>
          <w:u w:val="single"/>
          <w:lang w:val="en-US"/>
        </w:rPr>
      </w:pPr>
      <w:r w:rsidRPr="00E8717C">
        <w:rPr>
          <w:rFonts w:ascii="Calibri" w:eastAsia="Times New Roman" w:hAnsi="Calibri" w:cs="Calibri"/>
          <w:b/>
          <w:bCs/>
          <w:sz w:val="22"/>
          <w:szCs w:val="22"/>
          <w:u w:val="single"/>
          <w:lang w:val="en-US"/>
        </w:rPr>
        <w:t>Case a and Case b are already agreed</w:t>
      </w:r>
    </w:p>
    <w:p w14:paraId="74369914" w14:textId="5C86B2F5" w:rsidR="00E8717C" w:rsidRPr="00E8717C" w:rsidRDefault="00E8717C" w:rsidP="00E8717C">
      <w:pPr>
        <w:pStyle w:val="ListParagraph"/>
        <w:numPr>
          <w:ilvl w:val="0"/>
          <w:numId w:val="39"/>
        </w:numPr>
        <w:spacing w:after="0"/>
        <w:rPr>
          <w:rFonts w:ascii="Calibri" w:eastAsia="Times New Roman" w:hAnsi="Calibri" w:cs="Calibri"/>
          <w:i/>
          <w:iCs/>
          <w:sz w:val="22"/>
          <w:szCs w:val="22"/>
          <w:lang w:val="en-US"/>
        </w:rPr>
      </w:pPr>
      <w:r w:rsidRPr="00E8717C">
        <w:rPr>
          <w:rFonts w:ascii="Calibri" w:eastAsia="Times New Roman" w:hAnsi="Calibri" w:cs="Calibri"/>
          <w:i/>
          <w:iCs/>
          <w:sz w:val="22"/>
          <w:szCs w:val="22"/>
          <w:lang w:val="en-US"/>
        </w:rPr>
        <w:t>Case a: SCG fails or is deactivated when the UE attempts MCG recovery (</w:t>
      </w:r>
      <w:r w:rsidR="0052734E" w:rsidRPr="00E8717C">
        <w:rPr>
          <w:rFonts w:ascii="Calibri" w:eastAsia="Times New Roman" w:hAnsi="Calibri" w:cs="Calibri"/>
          <w:i/>
          <w:iCs/>
          <w:sz w:val="22"/>
          <w:szCs w:val="22"/>
          <w:lang w:val="en-US"/>
        </w:rPr>
        <w:t>i.e.,</w:t>
      </w:r>
      <w:r w:rsidRPr="00E8717C">
        <w:rPr>
          <w:rFonts w:ascii="Calibri" w:eastAsia="Times New Roman" w:hAnsi="Calibri" w:cs="Calibri"/>
          <w:i/>
          <w:iCs/>
          <w:sz w:val="22"/>
          <w:szCs w:val="22"/>
          <w:lang w:val="en-US"/>
        </w:rPr>
        <w:t xml:space="preserve"> a SCG failure/deactivation while T316 is running after MCG failure).</w:t>
      </w:r>
    </w:p>
    <w:p w14:paraId="6D9B8D7F" w14:textId="77777777" w:rsidR="00E8717C" w:rsidRPr="00E8717C" w:rsidRDefault="00E8717C" w:rsidP="00E8717C">
      <w:pPr>
        <w:pStyle w:val="ListParagraph"/>
        <w:numPr>
          <w:ilvl w:val="0"/>
          <w:numId w:val="39"/>
        </w:numPr>
        <w:spacing w:after="0"/>
        <w:rPr>
          <w:rFonts w:ascii="Calibri" w:eastAsia="Times New Roman" w:hAnsi="Calibri" w:cs="Calibri"/>
          <w:i/>
          <w:iCs/>
          <w:sz w:val="22"/>
          <w:szCs w:val="22"/>
          <w:lang w:val="en-US"/>
        </w:rPr>
      </w:pPr>
      <w:r w:rsidRPr="00E8717C">
        <w:rPr>
          <w:rFonts w:ascii="Calibri" w:eastAsia="Times New Roman" w:hAnsi="Calibri" w:cs="Calibri"/>
          <w:i/>
          <w:iCs/>
          <w:sz w:val="22"/>
          <w:szCs w:val="22"/>
          <w:lang w:val="en-US"/>
        </w:rPr>
        <w:t>Case b: the signalling delay is longer than the time the UE waits for the response (T316 expired).</w:t>
      </w:r>
    </w:p>
    <w:p w14:paraId="41299B46" w14:textId="77777777" w:rsidR="00E8717C" w:rsidRDefault="00E8717C" w:rsidP="00786D36">
      <w:pPr>
        <w:spacing w:after="0"/>
        <w:rPr>
          <w:rFonts w:ascii="Calibri" w:eastAsia="Times New Roman" w:hAnsi="Calibri" w:cs="Calibri"/>
          <w:color w:val="00B050"/>
          <w:sz w:val="22"/>
          <w:szCs w:val="22"/>
          <w:lang w:val="en-US"/>
        </w:rPr>
      </w:pPr>
    </w:p>
    <w:p w14:paraId="7D51E69D" w14:textId="4680CCED" w:rsidR="00E8717C" w:rsidRPr="004F1B6B" w:rsidRDefault="00347B71" w:rsidP="004F1B6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86D36">
        <w:rPr>
          <w:rFonts w:ascii="Calibri" w:eastAsia="Times New Roman" w:hAnsi="Calibri" w:cs="Calibri"/>
          <w:color w:val="4472C4" w:themeColor="accent1"/>
          <w:sz w:val="22"/>
          <w:szCs w:val="22"/>
          <w:lang w:val="en-US"/>
        </w:rPr>
        <w:t>FFS whether Case c/Case d/Case e/Case f should be considered for MRO for fast MCG recovery failure</w:t>
      </w:r>
    </w:p>
    <w:p w14:paraId="4CE87968" w14:textId="77777777" w:rsidR="004F1B6B" w:rsidRDefault="004F1B6B" w:rsidP="004F1B6B">
      <w:pPr>
        <w:spacing w:after="0"/>
        <w:rPr>
          <w:rFonts w:ascii="Calibri" w:eastAsia="Times New Roman" w:hAnsi="Calibri" w:cs="Calibri"/>
          <w:i/>
          <w:iCs/>
          <w:sz w:val="22"/>
          <w:szCs w:val="22"/>
          <w:lang w:val="en-US"/>
        </w:rPr>
      </w:pPr>
    </w:p>
    <w:tbl>
      <w:tblPr>
        <w:tblStyle w:val="TableGrid"/>
        <w:tblW w:w="0" w:type="auto"/>
        <w:tblLook w:val="04A0" w:firstRow="1" w:lastRow="0" w:firstColumn="1" w:lastColumn="0" w:noHBand="0" w:noVBand="1"/>
      </w:tblPr>
      <w:tblGrid>
        <w:gridCol w:w="4675"/>
        <w:gridCol w:w="4675"/>
      </w:tblGrid>
      <w:tr w:rsidR="005B7068" w14:paraId="3A5C40B0" w14:textId="77777777" w:rsidTr="004F1B6B">
        <w:tc>
          <w:tcPr>
            <w:tcW w:w="4675" w:type="dxa"/>
          </w:tcPr>
          <w:p w14:paraId="577502CF" w14:textId="77777777" w:rsidR="005B7068" w:rsidRDefault="00EC000D" w:rsidP="004F1B6B">
            <w:pPr>
              <w:spacing w:after="0"/>
              <w:rPr>
                <w:rFonts w:ascii="Calibri" w:eastAsia="Times New Roman" w:hAnsi="Calibri" w:cs="Calibri"/>
                <w:sz w:val="22"/>
                <w:szCs w:val="22"/>
                <w:lang w:val="en-US"/>
              </w:rPr>
            </w:pPr>
            <w:r>
              <w:rPr>
                <w:rFonts w:ascii="Calibri" w:eastAsia="Times New Roman" w:hAnsi="Calibri" w:cs="Calibri"/>
                <w:sz w:val="22"/>
                <w:szCs w:val="22"/>
                <w:lang w:val="en-US"/>
              </w:rPr>
              <w:t>Cases</w:t>
            </w:r>
          </w:p>
          <w:p w14:paraId="62154813" w14:textId="4817E33A" w:rsidR="00EC000D" w:rsidRPr="00EC000D" w:rsidRDefault="00EC000D" w:rsidP="004F1B6B">
            <w:pPr>
              <w:spacing w:after="0"/>
              <w:rPr>
                <w:rFonts w:ascii="Calibri" w:eastAsia="Times New Roman" w:hAnsi="Calibri" w:cs="Calibri"/>
                <w:sz w:val="22"/>
                <w:szCs w:val="22"/>
                <w:lang w:val="en-US"/>
              </w:rPr>
            </w:pPr>
          </w:p>
        </w:tc>
        <w:tc>
          <w:tcPr>
            <w:tcW w:w="4675" w:type="dxa"/>
          </w:tcPr>
          <w:p w14:paraId="657AFD82" w14:textId="2D3951F4" w:rsidR="005B7068" w:rsidRDefault="005B7068" w:rsidP="004F1B6B">
            <w:pPr>
              <w:spacing w:after="0"/>
              <w:rPr>
                <w:rFonts w:ascii="Calibri" w:eastAsia="Times New Roman" w:hAnsi="Calibri" w:cs="Calibri"/>
                <w:sz w:val="22"/>
                <w:szCs w:val="22"/>
                <w:lang w:val="en-US"/>
              </w:rPr>
            </w:pPr>
            <w:r>
              <w:rPr>
                <w:rFonts w:ascii="Calibri" w:eastAsia="Times New Roman" w:hAnsi="Calibri" w:cs="Calibri"/>
                <w:sz w:val="22"/>
                <w:szCs w:val="22"/>
                <w:lang w:val="en-US"/>
              </w:rPr>
              <w:t>View</w:t>
            </w:r>
          </w:p>
        </w:tc>
      </w:tr>
      <w:tr w:rsidR="004F1B6B" w14:paraId="0773C48E" w14:textId="77777777" w:rsidTr="004F1B6B">
        <w:tc>
          <w:tcPr>
            <w:tcW w:w="4675" w:type="dxa"/>
          </w:tcPr>
          <w:p w14:paraId="2AB0A9A7" w14:textId="77777777" w:rsidR="004F1B6B" w:rsidRPr="004F1B6B" w:rsidRDefault="004F1B6B" w:rsidP="004F1B6B">
            <w:pPr>
              <w:spacing w:after="0"/>
              <w:rPr>
                <w:rFonts w:ascii="Calibri" w:eastAsia="Times New Roman" w:hAnsi="Calibri" w:cs="Calibri"/>
                <w:i/>
                <w:iCs/>
                <w:sz w:val="22"/>
                <w:szCs w:val="22"/>
                <w:lang w:val="en-US"/>
              </w:rPr>
            </w:pPr>
            <w:r w:rsidRPr="004F1B6B">
              <w:rPr>
                <w:rFonts w:ascii="Calibri" w:eastAsia="Times New Roman" w:hAnsi="Calibri" w:cs="Calibri"/>
                <w:i/>
                <w:iCs/>
                <w:sz w:val="22"/>
                <w:szCs w:val="22"/>
                <w:lang w:val="en-US"/>
              </w:rPr>
              <w:t>Case c: Fast recovery near failure case, i.e., UE receives the response message from MN via SN while T316 is running which almost expires but not yet.</w:t>
            </w:r>
          </w:p>
          <w:p w14:paraId="798A7B21" w14:textId="77777777" w:rsidR="004F1B6B" w:rsidRDefault="004F1B6B" w:rsidP="004F1B6B">
            <w:pPr>
              <w:spacing w:after="0"/>
              <w:rPr>
                <w:rFonts w:ascii="Calibri" w:eastAsia="Times New Roman" w:hAnsi="Calibri" w:cs="Calibri"/>
                <w:sz w:val="22"/>
                <w:szCs w:val="22"/>
                <w:lang w:val="en-US"/>
              </w:rPr>
            </w:pPr>
          </w:p>
        </w:tc>
        <w:tc>
          <w:tcPr>
            <w:tcW w:w="4675" w:type="dxa"/>
          </w:tcPr>
          <w:p w14:paraId="1F1F6816" w14:textId="77777777" w:rsidR="004F1B6B" w:rsidRPr="00461F82" w:rsidRDefault="00461F82" w:rsidP="004F1B6B">
            <w:pPr>
              <w:spacing w:after="0"/>
              <w:rPr>
                <w:rFonts w:ascii="Calibri" w:eastAsia="Times New Roman" w:hAnsi="Calibri" w:cs="Calibri"/>
                <w:color w:val="FF0000"/>
                <w:sz w:val="22"/>
                <w:szCs w:val="22"/>
                <w:lang w:val="en-US"/>
              </w:rPr>
            </w:pPr>
            <w:r w:rsidRPr="00461F82">
              <w:rPr>
                <w:rFonts w:ascii="Calibri" w:eastAsia="Times New Roman" w:hAnsi="Calibri" w:cs="Calibri"/>
                <w:color w:val="FF0000"/>
                <w:sz w:val="22"/>
                <w:szCs w:val="22"/>
                <w:lang w:val="en-US"/>
              </w:rPr>
              <w:t>Not needed</w:t>
            </w:r>
          </w:p>
          <w:p w14:paraId="0A3B759C" w14:textId="77777777" w:rsidR="00461F82" w:rsidRDefault="00461F82" w:rsidP="004F1B6B">
            <w:pPr>
              <w:spacing w:after="0"/>
              <w:rPr>
                <w:rFonts w:ascii="Calibri" w:eastAsia="Times New Roman" w:hAnsi="Calibri" w:cs="Calibri"/>
                <w:sz w:val="22"/>
                <w:szCs w:val="22"/>
                <w:lang w:val="en-US"/>
              </w:rPr>
            </w:pPr>
          </w:p>
          <w:p w14:paraId="50A28FCE" w14:textId="2231B2CB" w:rsidR="00461F82" w:rsidRDefault="00461F82" w:rsidP="004F1B6B">
            <w:pPr>
              <w:spacing w:after="0"/>
              <w:rPr>
                <w:rFonts w:ascii="Calibri" w:eastAsia="Times New Roman" w:hAnsi="Calibri" w:cs="Calibri"/>
                <w:sz w:val="22"/>
                <w:szCs w:val="22"/>
                <w:lang w:val="en-US"/>
              </w:rPr>
            </w:pPr>
            <w:r>
              <w:rPr>
                <w:rFonts w:ascii="Calibri" w:eastAsia="Times New Roman" w:hAnsi="Calibri" w:cs="Calibri"/>
                <w:sz w:val="22"/>
                <w:szCs w:val="22"/>
                <w:lang w:val="en-US"/>
              </w:rPr>
              <w:t>This seems more like a new SHR trigger for T316 and doesn’t belong under the MRO objective</w:t>
            </w:r>
          </w:p>
        </w:tc>
      </w:tr>
      <w:tr w:rsidR="004F1B6B" w14:paraId="3C1DC15F" w14:textId="77777777" w:rsidTr="004F1B6B">
        <w:tc>
          <w:tcPr>
            <w:tcW w:w="4675" w:type="dxa"/>
          </w:tcPr>
          <w:p w14:paraId="4C6E72BA" w14:textId="77777777" w:rsidR="004F1B6B" w:rsidRPr="004F1B6B" w:rsidRDefault="004F1B6B" w:rsidP="004F1B6B">
            <w:pPr>
              <w:spacing w:after="0"/>
              <w:rPr>
                <w:rFonts w:ascii="Calibri" w:eastAsia="Times New Roman" w:hAnsi="Calibri" w:cs="Calibri"/>
                <w:i/>
                <w:iCs/>
                <w:sz w:val="22"/>
                <w:szCs w:val="22"/>
                <w:lang w:val="en-US"/>
              </w:rPr>
            </w:pPr>
            <w:r w:rsidRPr="004F1B6B">
              <w:rPr>
                <w:rFonts w:ascii="Calibri" w:eastAsia="Times New Roman" w:hAnsi="Calibri" w:cs="Calibri"/>
                <w:i/>
                <w:iCs/>
                <w:sz w:val="22"/>
                <w:szCs w:val="22"/>
                <w:lang w:val="en-US"/>
              </w:rPr>
              <w:t>Case d: Failure case for CHO based recovery failure after fast MCG recovery failure.</w:t>
            </w:r>
          </w:p>
          <w:p w14:paraId="5B9C2F55" w14:textId="77777777" w:rsidR="004F1B6B" w:rsidRDefault="004F1B6B" w:rsidP="004F1B6B">
            <w:pPr>
              <w:spacing w:after="0"/>
              <w:rPr>
                <w:rFonts w:ascii="Calibri" w:eastAsia="Times New Roman" w:hAnsi="Calibri" w:cs="Calibri"/>
                <w:sz w:val="22"/>
                <w:szCs w:val="22"/>
                <w:lang w:val="en-US"/>
              </w:rPr>
            </w:pPr>
          </w:p>
          <w:p w14:paraId="11D0BD31" w14:textId="77777777" w:rsidR="00503411" w:rsidRPr="004F1B6B" w:rsidRDefault="00503411" w:rsidP="00503411">
            <w:pPr>
              <w:spacing w:after="0"/>
              <w:rPr>
                <w:rFonts w:ascii="Calibri" w:eastAsia="Times New Roman" w:hAnsi="Calibri" w:cs="Calibri"/>
                <w:i/>
                <w:iCs/>
                <w:sz w:val="22"/>
                <w:szCs w:val="22"/>
                <w:lang w:val="en-US"/>
              </w:rPr>
            </w:pPr>
            <w:r w:rsidRPr="004F1B6B">
              <w:rPr>
                <w:rFonts w:ascii="Calibri" w:eastAsia="Times New Roman" w:hAnsi="Calibri" w:cs="Calibri"/>
                <w:i/>
                <w:iCs/>
                <w:sz w:val="22"/>
                <w:szCs w:val="22"/>
                <w:lang w:val="en-US"/>
              </w:rPr>
              <w:t>Case e: Subsequent failure after successful fast MCG recovery.</w:t>
            </w:r>
          </w:p>
          <w:p w14:paraId="7F483294" w14:textId="07E0F178" w:rsidR="00503411" w:rsidRDefault="00503411" w:rsidP="004F1B6B">
            <w:pPr>
              <w:spacing w:after="0"/>
              <w:rPr>
                <w:rFonts w:ascii="Calibri" w:eastAsia="Times New Roman" w:hAnsi="Calibri" w:cs="Calibri"/>
                <w:sz w:val="22"/>
                <w:szCs w:val="22"/>
                <w:lang w:val="en-US"/>
              </w:rPr>
            </w:pPr>
          </w:p>
        </w:tc>
        <w:tc>
          <w:tcPr>
            <w:tcW w:w="4675" w:type="dxa"/>
          </w:tcPr>
          <w:p w14:paraId="424265CB" w14:textId="1A89140E" w:rsidR="00503411" w:rsidRPr="00503411" w:rsidRDefault="00503411" w:rsidP="004F1B6B">
            <w:pPr>
              <w:spacing w:after="0"/>
              <w:rPr>
                <w:rFonts w:ascii="Calibri" w:eastAsia="Times New Roman" w:hAnsi="Calibri" w:cs="Calibri"/>
                <w:color w:val="FF0000"/>
                <w:sz w:val="22"/>
                <w:szCs w:val="22"/>
                <w:lang w:val="en-US"/>
              </w:rPr>
            </w:pPr>
            <w:r w:rsidRPr="00503411">
              <w:rPr>
                <w:rFonts w:ascii="Calibri" w:eastAsia="Times New Roman" w:hAnsi="Calibri" w:cs="Calibri"/>
                <w:color w:val="FF0000"/>
                <w:sz w:val="22"/>
                <w:szCs w:val="22"/>
                <w:lang w:val="en-US"/>
              </w:rPr>
              <w:t>Not needed</w:t>
            </w:r>
          </w:p>
          <w:p w14:paraId="16773E44" w14:textId="77777777" w:rsidR="00503411" w:rsidRDefault="00503411" w:rsidP="004F1B6B">
            <w:pPr>
              <w:spacing w:after="0"/>
              <w:rPr>
                <w:rFonts w:ascii="Calibri" w:eastAsia="Times New Roman" w:hAnsi="Calibri" w:cs="Calibri"/>
                <w:sz w:val="22"/>
                <w:szCs w:val="22"/>
                <w:lang w:val="en-US"/>
              </w:rPr>
            </w:pPr>
          </w:p>
          <w:p w14:paraId="763D4DA3" w14:textId="0490CE2E" w:rsidR="00503411" w:rsidRDefault="00503411" w:rsidP="004F1B6B">
            <w:pPr>
              <w:spacing w:after="0"/>
              <w:rPr>
                <w:rFonts w:ascii="Calibri" w:eastAsia="Times New Roman" w:hAnsi="Calibri" w:cs="Calibri"/>
                <w:sz w:val="22"/>
                <w:szCs w:val="22"/>
                <w:lang w:val="en-US"/>
              </w:rPr>
            </w:pPr>
            <w:r>
              <w:rPr>
                <w:rFonts w:ascii="Calibri" w:eastAsia="Times New Roman" w:hAnsi="Calibri" w:cs="Calibri"/>
                <w:sz w:val="22"/>
                <w:szCs w:val="22"/>
                <w:lang w:val="en-US"/>
              </w:rPr>
              <w:t>This was the proponents’ view last meeting</w:t>
            </w:r>
          </w:p>
          <w:p w14:paraId="5100805C" w14:textId="77777777" w:rsidR="00503411" w:rsidRDefault="00503411" w:rsidP="004F1B6B">
            <w:pPr>
              <w:spacing w:after="0"/>
              <w:rPr>
                <w:rFonts w:ascii="Calibri" w:eastAsia="Times New Roman" w:hAnsi="Calibri" w:cs="Calibri"/>
                <w:sz w:val="22"/>
                <w:szCs w:val="22"/>
                <w:lang w:val="en-US"/>
              </w:rPr>
            </w:pPr>
          </w:p>
          <w:p w14:paraId="546517A6" w14:textId="2343AC7F" w:rsidR="004F1B6B" w:rsidRPr="00503411" w:rsidRDefault="000F48A8" w:rsidP="004F1B6B">
            <w:pPr>
              <w:spacing w:after="0"/>
              <w:rPr>
                <w:rFonts w:ascii="Calibri" w:eastAsia="Times New Roman" w:hAnsi="Calibri" w:cs="Calibri"/>
                <w:i/>
                <w:iCs/>
                <w:sz w:val="22"/>
                <w:szCs w:val="22"/>
                <w:lang w:val="en-US"/>
              </w:rPr>
            </w:pPr>
            <w:r w:rsidRPr="00503411">
              <w:rPr>
                <w:rFonts w:ascii="Calibri" w:eastAsia="Times New Roman" w:hAnsi="Calibri" w:cs="Calibri"/>
                <w:i/>
                <w:iCs/>
                <w:sz w:val="22"/>
                <w:szCs w:val="22"/>
                <w:lang w:val="en-US"/>
              </w:rPr>
              <w:t>D+E is beneficial for the MRO algorithm. The resulting report from the failure event happens after a recovery situation so it should be possible for the MRO algorithm to distinguish this type of event from “normal” event when collecting statistics.</w:t>
            </w:r>
          </w:p>
          <w:p w14:paraId="62A372F0" w14:textId="77777777" w:rsidR="000F48A8" w:rsidRDefault="000F48A8" w:rsidP="004F1B6B">
            <w:pPr>
              <w:spacing w:after="0"/>
              <w:rPr>
                <w:rFonts w:ascii="Calibri" w:eastAsia="Times New Roman" w:hAnsi="Calibri" w:cs="Calibri"/>
                <w:sz w:val="22"/>
                <w:szCs w:val="22"/>
                <w:lang w:val="en-US"/>
              </w:rPr>
            </w:pPr>
          </w:p>
          <w:p w14:paraId="5C602355" w14:textId="77777777" w:rsidR="00503411" w:rsidRDefault="00503411" w:rsidP="000F05A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are not sure </w:t>
            </w:r>
            <w:r w:rsidR="00BF22D7">
              <w:rPr>
                <w:rFonts w:ascii="Calibri" w:eastAsia="Times New Roman" w:hAnsi="Calibri" w:cs="Calibri"/>
                <w:sz w:val="22"/>
                <w:szCs w:val="22"/>
                <w:lang w:val="en-US"/>
              </w:rPr>
              <w:t xml:space="preserve">if there is benefit in distinguishing a failure after a fast MCG recovery vs. a “normal” failure. The failure after a fast MCG recovery can happen due to any random reason </w:t>
            </w:r>
            <w:r w:rsidR="003430D4">
              <w:rPr>
                <w:rFonts w:ascii="Calibri" w:eastAsia="Times New Roman" w:hAnsi="Calibri" w:cs="Calibri"/>
                <w:sz w:val="22"/>
                <w:szCs w:val="22"/>
                <w:lang w:val="en-US"/>
              </w:rPr>
              <w:t>(e.g., radio conditions</w:t>
            </w:r>
            <w:r w:rsidR="000F05A3">
              <w:rPr>
                <w:rFonts w:ascii="Calibri" w:eastAsia="Times New Roman" w:hAnsi="Calibri" w:cs="Calibri"/>
                <w:sz w:val="22"/>
                <w:szCs w:val="22"/>
                <w:lang w:val="en-US"/>
              </w:rPr>
              <w:t xml:space="preserve"> suddenly going bad</w:t>
            </w:r>
            <w:r w:rsidR="003430D4">
              <w:rPr>
                <w:rFonts w:ascii="Calibri" w:eastAsia="Times New Roman" w:hAnsi="Calibri" w:cs="Calibri"/>
                <w:sz w:val="22"/>
                <w:szCs w:val="22"/>
                <w:lang w:val="en-US"/>
              </w:rPr>
              <w:t>) and not because the fast MCG recovery led to UE being handover to a “bad” cell</w:t>
            </w:r>
            <w:r w:rsidR="000F05A3">
              <w:rPr>
                <w:rFonts w:ascii="Calibri" w:eastAsia="Times New Roman" w:hAnsi="Calibri" w:cs="Calibri"/>
                <w:sz w:val="22"/>
                <w:szCs w:val="22"/>
                <w:lang w:val="en-US"/>
              </w:rPr>
              <w:t>.</w:t>
            </w:r>
          </w:p>
          <w:p w14:paraId="0FC96469" w14:textId="1A738273" w:rsidR="000F05A3" w:rsidRDefault="000F05A3" w:rsidP="000F05A3">
            <w:pPr>
              <w:spacing w:after="0"/>
              <w:rPr>
                <w:rFonts w:ascii="Calibri" w:eastAsia="Times New Roman" w:hAnsi="Calibri" w:cs="Calibri"/>
                <w:sz w:val="22"/>
                <w:szCs w:val="22"/>
                <w:lang w:val="en-US"/>
              </w:rPr>
            </w:pPr>
          </w:p>
        </w:tc>
      </w:tr>
      <w:tr w:rsidR="004F1B6B" w14:paraId="22D8CE24" w14:textId="77777777" w:rsidTr="004F1B6B">
        <w:tc>
          <w:tcPr>
            <w:tcW w:w="4675" w:type="dxa"/>
          </w:tcPr>
          <w:p w14:paraId="11961808" w14:textId="77777777" w:rsidR="004F1B6B" w:rsidRPr="004F1B6B" w:rsidRDefault="004F1B6B" w:rsidP="004F1B6B">
            <w:pPr>
              <w:spacing w:after="0"/>
              <w:rPr>
                <w:rFonts w:ascii="Calibri" w:eastAsia="Times New Roman" w:hAnsi="Calibri" w:cs="Calibri"/>
                <w:i/>
                <w:iCs/>
                <w:sz w:val="22"/>
                <w:szCs w:val="22"/>
                <w:lang w:val="en-US"/>
              </w:rPr>
            </w:pPr>
            <w:r w:rsidRPr="004F1B6B">
              <w:rPr>
                <w:rFonts w:ascii="Calibri" w:eastAsia="Times New Roman" w:hAnsi="Calibri" w:cs="Calibri"/>
                <w:i/>
                <w:iCs/>
                <w:sz w:val="22"/>
                <w:szCs w:val="22"/>
                <w:lang w:val="en-US"/>
              </w:rPr>
              <w:t>Case f: dual failure case, i.e., MCG failure occur while at about the same time SCG is deactivated/suspended/de-configured.</w:t>
            </w:r>
          </w:p>
          <w:p w14:paraId="12DCBF71" w14:textId="77777777" w:rsidR="004F1B6B" w:rsidRDefault="004F1B6B" w:rsidP="004F1B6B">
            <w:pPr>
              <w:spacing w:after="0"/>
              <w:rPr>
                <w:rFonts w:ascii="Calibri" w:eastAsia="Times New Roman" w:hAnsi="Calibri" w:cs="Calibri"/>
                <w:sz w:val="22"/>
                <w:szCs w:val="22"/>
                <w:lang w:val="en-US"/>
              </w:rPr>
            </w:pPr>
          </w:p>
        </w:tc>
        <w:tc>
          <w:tcPr>
            <w:tcW w:w="4675" w:type="dxa"/>
          </w:tcPr>
          <w:p w14:paraId="39A8FC03" w14:textId="5E938CB8" w:rsidR="004F1B6B" w:rsidRDefault="005B7068" w:rsidP="004F1B6B">
            <w:pPr>
              <w:spacing w:after="0"/>
              <w:rPr>
                <w:rFonts w:ascii="Calibri" w:eastAsia="Times New Roman" w:hAnsi="Calibri" w:cs="Calibri"/>
                <w:sz w:val="22"/>
                <w:szCs w:val="22"/>
                <w:lang w:val="en-US"/>
              </w:rPr>
            </w:pPr>
            <w:r>
              <w:rPr>
                <w:rFonts w:ascii="Calibri" w:eastAsia="Times New Roman" w:hAnsi="Calibri" w:cs="Calibri"/>
                <w:sz w:val="22"/>
                <w:szCs w:val="22"/>
                <w:lang w:val="en-US"/>
              </w:rPr>
              <w:t>See discussion below</w:t>
            </w:r>
          </w:p>
        </w:tc>
      </w:tr>
    </w:tbl>
    <w:p w14:paraId="68BFCBB8" w14:textId="77777777" w:rsidR="004F1B6B" w:rsidRPr="004F1B6B" w:rsidRDefault="004F1B6B" w:rsidP="004F1B6B">
      <w:pPr>
        <w:spacing w:after="0"/>
        <w:rPr>
          <w:rFonts w:ascii="Calibri" w:eastAsia="Times New Roman" w:hAnsi="Calibri" w:cs="Calibri"/>
          <w:sz w:val="22"/>
          <w:szCs w:val="22"/>
          <w:lang w:val="en-US"/>
        </w:rPr>
      </w:pPr>
    </w:p>
    <w:p w14:paraId="5633242D" w14:textId="15F2DF63" w:rsidR="00786D36" w:rsidRDefault="00B5380B" w:rsidP="00E437BF">
      <w:pPr>
        <w:spacing w:after="0"/>
        <w:rPr>
          <w:rFonts w:ascii="Calibri" w:eastAsia="Times New Roman" w:hAnsi="Calibri" w:cs="Calibri"/>
          <w:sz w:val="22"/>
          <w:szCs w:val="22"/>
          <w:lang w:val="en-US"/>
        </w:rPr>
      </w:pPr>
      <w:r w:rsidRPr="008B3397">
        <w:rPr>
          <w:rFonts w:ascii="Calibri" w:eastAsia="Times New Roman" w:hAnsi="Calibri" w:cs="Calibri"/>
          <w:b/>
          <w:bCs/>
          <w:sz w:val="22"/>
          <w:szCs w:val="22"/>
          <w:lang w:val="en-US"/>
        </w:rPr>
        <w:t>Proposal</w:t>
      </w:r>
      <w:r w:rsidR="008B3397" w:rsidRPr="008B3397">
        <w:rPr>
          <w:rFonts w:ascii="Calibri" w:eastAsia="Times New Roman" w:hAnsi="Calibri" w:cs="Calibri"/>
          <w:b/>
          <w:bCs/>
          <w:sz w:val="22"/>
          <w:szCs w:val="22"/>
          <w:lang w:val="en-US"/>
        </w:rPr>
        <w:t xml:space="preserve"> 9</w:t>
      </w:r>
      <w:r w:rsidRPr="008B339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to consider case c, case d and case e in Rel-18</w:t>
      </w:r>
    </w:p>
    <w:p w14:paraId="04DE55D5" w14:textId="77777777" w:rsidR="00B5380B" w:rsidRDefault="00B5380B" w:rsidP="00E437BF">
      <w:pPr>
        <w:spacing w:after="0"/>
        <w:rPr>
          <w:rFonts w:ascii="Calibri" w:eastAsia="Times New Roman" w:hAnsi="Calibri" w:cs="Calibri"/>
          <w:sz w:val="22"/>
          <w:szCs w:val="22"/>
          <w:lang w:val="en-US"/>
        </w:rPr>
      </w:pPr>
    </w:p>
    <w:p w14:paraId="4FD82C35" w14:textId="24CCB060" w:rsidR="00FC0FE6" w:rsidRDefault="00DE3F6A"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Case f is ambiguous in that it is</w:t>
      </w:r>
      <w:r w:rsidR="00B94E75">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not clear how it is different from case a) and also </w:t>
      </w:r>
      <w:r w:rsidR="00B94E75">
        <w:rPr>
          <w:rFonts w:ascii="Calibri" w:eastAsia="Times New Roman" w:hAnsi="Calibri" w:cs="Calibri"/>
          <w:sz w:val="22"/>
          <w:szCs w:val="22"/>
          <w:lang w:val="en-US"/>
        </w:rPr>
        <w:t>words like “de-configured” are not clear. We therefore propose to reword case f) and split into the following sub-cases:</w:t>
      </w:r>
    </w:p>
    <w:p w14:paraId="14D572C6" w14:textId="79209C5E" w:rsidR="000047CA" w:rsidRPr="007758D3" w:rsidRDefault="000047CA" w:rsidP="007758D3">
      <w:pPr>
        <w:pStyle w:val="ListParagraph"/>
        <w:numPr>
          <w:ilvl w:val="0"/>
          <w:numId w:val="32"/>
        </w:numPr>
        <w:spacing w:after="0"/>
        <w:rPr>
          <w:rFonts w:ascii="Calibri" w:eastAsia="Times New Roman" w:hAnsi="Calibri" w:cs="Calibri"/>
          <w:sz w:val="22"/>
          <w:szCs w:val="22"/>
          <w:lang w:val="en-US"/>
        </w:rPr>
      </w:pPr>
      <w:r w:rsidRPr="00632C0E">
        <w:rPr>
          <w:rFonts w:ascii="Calibri" w:eastAsia="Times New Roman" w:hAnsi="Calibri" w:cs="Calibri"/>
          <w:b/>
          <w:bCs/>
          <w:sz w:val="22"/>
          <w:szCs w:val="22"/>
          <w:lang w:val="en-US"/>
        </w:rPr>
        <w:t xml:space="preserve">Case </w:t>
      </w:r>
      <w:r w:rsidR="00B94E75">
        <w:rPr>
          <w:rFonts w:ascii="Calibri" w:eastAsia="Times New Roman" w:hAnsi="Calibri" w:cs="Calibri"/>
          <w:b/>
          <w:bCs/>
          <w:sz w:val="22"/>
          <w:szCs w:val="22"/>
          <w:lang w:val="en-US"/>
        </w:rPr>
        <w:t>f</w:t>
      </w:r>
      <w:r w:rsidRPr="00632C0E">
        <w:rPr>
          <w:rFonts w:ascii="Calibri" w:eastAsia="Times New Roman" w:hAnsi="Calibri" w:cs="Calibri"/>
          <w:b/>
          <w:bCs/>
          <w:sz w:val="22"/>
          <w:szCs w:val="22"/>
          <w:lang w:val="en-US"/>
        </w:rPr>
        <w:t>1:</w:t>
      </w:r>
      <w:r w:rsidRPr="007758D3">
        <w:rPr>
          <w:rFonts w:ascii="Calibri" w:eastAsia="Times New Roman" w:hAnsi="Calibri" w:cs="Calibri"/>
          <w:sz w:val="22"/>
          <w:szCs w:val="22"/>
          <w:lang w:val="en-US"/>
        </w:rPr>
        <w:t xml:space="preserve"> SCG failure before sending MCGFailureInformation</w:t>
      </w:r>
      <w:r w:rsidR="007758D3" w:rsidRPr="007758D3">
        <w:rPr>
          <w:rFonts w:ascii="Calibri" w:eastAsia="Times New Roman" w:hAnsi="Calibri" w:cs="Calibri"/>
          <w:sz w:val="22"/>
          <w:szCs w:val="22"/>
          <w:lang w:val="en-US"/>
        </w:rPr>
        <w:t xml:space="preserve"> (</w:t>
      </w:r>
      <w:r w:rsidR="00B94E75">
        <w:rPr>
          <w:rFonts w:ascii="Calibri" w:eastAsia="Times New Roman" w:hAnsi="Calibri" w:cs="Calibri"/>
          <w:color w:val="00B050"/>
          <w:sz w:val="22"/>
          <w:szCs w:val="22"/>
          <w:lang w:val="en-US"/>
        </w:rPr>
        <w:t xml:space="preserve">same as case </w:t>
      </w:r>
      <w:r w:rsidR="00FD4538">
        <w:rPr>
          <w:rFonts w:ascii="Calibri" w:eastAsia="Times New Roman" w:hAnsi="Calibri" w:cs="Calibri"/>
          <w:color w:val="00B050"/>
          <w:sz w:val="22"/>
          <w:szCs w:val="22"/>
          <w:lang w:val="en-US"/>
        </w:rPr>
        <w:t>a. and</w:t>
      </w:r>
      <w:r w:rsidR="00B94E75">
        <w:rPr>
          <w:rFonts w:ascii="Calibri" w:eastAsia="Times New Roman" w:hAnsi="Calibri" w:cs="Calibri"/>
          <w:color w:val="00B050"/>
          <w:sz w:val="22"/>
          <w:szCs w:val="22"/>
          <w:lang w:val="en-US"/>
        </w:rPr>
        <w:t xml:space="preserve"> already agreed</w:t>
      </w:r>
      <w:r w:rsidR="007758D3" w:rsidRPr="007758D3">
        <w:rPr>
          <w:rFonts w:ascii="Calibri" w:eastAsia="Times New Roman" w:hAnsi="Calibri" w:cs="Calibri"/>
          <w:sz w:val="22"/>
          <w:szCs w:val="22"/>
          <w:lang w:val="en-US"/>
        </w:rPr>
        <w:t>)</w:t>
      </w:r>
    </w:p>
    <w:p w14:paraId="5BA0E341" w14:textId="77E8968C" w:rsidR="000047CA" w:rsidRPr="007758D3" w:rsidRDefault="000047CA" w:rsidP="007758D3">
      <w:pPr>
        <w:pStyle w:val="ListParagraph"/>
        <w:numPr>
          <w:ilvl w:val="0"/>
          <w:numId w:val="32"/>
        </w:numPr>
        <w:spacing w:after="0"/>
        <w:rPr>
          <w:rFonts w:ascii="Calibri" w:eastAsia="Times New Roman" w:hAnsi="Calibri" w:cs="Calibri"/>
          <w:sz w:val="22"/>
          <w:szCs w:val="22"/>
          <w:lang w:val="en-US"/>
        </w:rPr>
      </w:pPr>
      <w:r w:rsidRPr="00632C0E">
        <w:rPr>
          <w:rFonts w:ascii="Calibri" w:eastAsia="Times New Roman" w:hAnsi="Calibri" w:cs="Calibri"/>
          <w:b/>
          <w:bCs/>
          <w:sz w:val="22"/>
          <w:szCs w:val="22"/>
          <w:lang w:val="en-US"/>
        </w:rPr>
        <w:t xml:space="preserve">Case </w:t>
      </w:r>
      <w:r w:rsidR="00B94E75">
        <w:rPr>
          <w:rFonts w:ascii="Calibri" w:eastAsia="Times New Roman" w:hAnsi="Calibri" w:cs="Calibri"/>
          <w:b/>
          <w:bCs/>
          <w:sz w:val="22"/>
          <w:szCs w:val="22"/>
          <w:lang w:val="en-US"/>
        </w:rPr>
        <w:t>f</w:t>
      </w:r>
      <w:r w:rsidRPr="00632C0E">
        <w:rPr>
          <w:rFonts w:ascii="Calibri" w:eastAsia="Times New Roman" w:hAnsi="Calibri" w:cs="Calibri"/>
          <w:b/>
          <w:bCs/>
          <w:sz w:val="22"/>
          <w:szCs w:val="22"/>
          <w:lang w:val="en-US"/>
        </w:rPr>
        <w:t>2:</w:t>
      </w:r>
      <w:r w:rsidRPr="007758D3">
        <w:rPr>
          <w:rFonts w:ascii="Calibri" w:eastAsia="Times New Roman" w:hAnsi="Calibri" w:cs="Calibri"/>
          <w:sz w:val="22"/>
          <w:szCs w:val="22"/>
          <w:lang w:val="en-US"/>
        </w:rPr>
        <w:t xml:space="preserve"> MCG failure before sending SCGFailureInformation</w:t>
      </w:r>
      <w:r w:rsidR="007758D3" w:rsidRPr="007758D3">
        <w:rPr>
          <w:rFonts w:ascii="Calibri" w:eastAsia="Times New Roman" w:hAnsi="Calibri" w:cs="Calibri"/>
          <w:sz w:val="22"/>
          <w:szCs w:val="22"/>
          <w:lang w:val="en-US"/>
        </w:rPr>
        <w:t xml:space="preserve"> (</w:t>
      </w:r>
      <w:r w:rsidR="007758D3" w:rsidRPr="007758D3">
        <w:rPr>
          <w:rFonts w:ascii="Calibri" w:eastAsia="Times New Roman" w:hAnsi="Calibri" w:cs="Calibri"/>
          <w:color w:val="FF0000"/>
          <w:sz w:val="22"/>
          <w:szCs w:val="22"/>
          <w:lang w:val="en-US"/>
        </w:rPr>
        <w:t>whether to be supported?)</w:t>
      </w:r>
    </w:p>
    <w:p w14:paraId="288F1997" w14:textId="5A12DD1A" w:rsidR="000047CA" w:rsidRDefault="000047CA" w:rsidP="00E437BF">
      <w:pPr>
        <w:spacing w:after="0"/>
        <w:rPr>
          <w:rFonts w:ascii="Calibri" w:eastAsia="Times New Roman" w:hAnsi="Calibri" w:cs="Calibri"/>
          <w:sz w:val="22"/>
          <w:szCs w:val="22"/>
          <w:lang w:val="en-US"/>
        </w:rPr>
      </w:pPr>
    </w:p>
    <w:p w14:paraId="20B91ED7" w14:textId="64251E4D" w:rsidR="005D644B" w:rsidRDefault="005D644B"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Case </w:t>
      </w:r>
      <w:r w:rsidR="00B94E75">
        <w:rPr>
          <w:rFonts w:ascii="Calibri" w:eastAsia="Times New Roman" w:hAnsi="Calibri" w:cs="Calibri"/>
          <w:sz w:val="22"/>
          <w:szCs w:val="22"/>
          <w:lang w:val="en-US"/>
        </w:rPr>
        <w:t>f</w:t>
      </w:r>
      <w:r>
        <w:rPr>
          <w:rFonts w:ascii="Calibri" w:eastAsia="Times New Roman" w:hAnsi="Calibri" w:cs="Calibri"/>
          <w:sz w:val="22"/>
          <w:szCs w:val="22"/>
          <w:lang w:val="en-US"/>
        </w:rPr>
        <w:t xml:space="preserve">2 is not </w:t>
      </w:r>
      <w:r w:rsidR="004F1EB7">
        <w:rPr>
          <w:rFonts w:ascii="Calibri" w:eastAsia="Times New Roman" w:hAnsi="Calibri" w:cs="Calibri"/>
          <w:sz w:val="22"/>
          <w:szCs w:val="22"/>
          <w:lang w:val="en-US"/>
        </w:rPr>
        <w:t xml:space="preserve">related to </w:t>
      </w:r>
      <w:r>
        <w:rPr>
          <w:rFonts w:ascii="Calibri" w:eastAsia="Times New Roman" w:hAnsi="Calibri" w:cs="Calibri"/>
          <w:sz w:val="22"/>
          <w:szCs w:val="22"/>
          <w:lang w:val="en-US"/>
        </w:rPr>
        <w:t xml:space="preserve">fast MCG recovery </w:t>
      </w:r>
      <w:r w:rsidR="004F1EB7">
        <w:rPr>
          <w:rFonts w:ascii="Calibri" w:eastAsia="Times New Roman" w:hAnsi="Calibri" w:cs="Calibri"/>
          <w:sz w:val="22"/>
          <w:szCs w:val="22"/>
          <w:lang w:val="en-US"/>
        </w:rPr>
        <w:t>at all</w:t>
      </w:r>
      <w:r>
        <w:rPr>
          <w:rFonts w:ascii="Calibri" w:eastAsia="Times New Roman" w:hAnsi="Calibri" w:cs="Calibri"/>
          <w:sz w:val="22"/>
          <w:szCs w:val="22"/>
          <w:lang w:val="en-US"/>
        </w:rPr>
        <w:t xml:space="preserve"> and is </w:t>
      </w:r>
      <w:r w:rsidR="004F1EB7">
        <w:rPr>
          <w:rFonts w:ascii="Calibri" w:eastAsia="Times New Roman" w:hAnsi="Calibri" w:cs="Calibri"/>
          <w:sz w:val="22"/>
          <w:szCs w:val="22"/>
          <w:lang w:val="en-US"/>
        </w:rPr>
        <w:t xml:space="preserve">just a complimentary scenario to case </w:t>
      </w:r>
      <w:r w:rsidR="00B94E75">
        <w:rPr>
          <w:rFonts w:ascii="Calibri" w:eastAsia="Times New Roman" w:hAnsi="Calibri" w:cs="Calibri"/>
          <w:sz w:val="22"/>
          <w:szCs w:val="22"/>
          <w:lang w:val="en-US"/>
        </w:rPr>
        <w:t>f</w:t>
      </w:r>
      <w:r w:rsidR="004F1EB7">
        <w:rPr>
          <w:rFonts w:ascii="Calibri" w:eastAsia="Times New Roman" w:hAnsi="Calibri" w:cs="Calibri"/>
          <w:sz w:val="22"/>
          <w:szCs w:val="22"/>
          <w:lang w:val="en-US"/>
        </w:rPr>
        <w:t>1</w:t>
      </w:r>
      <w:r w:rsidR="00543619">
        <w:rPr>
          <w:rFonts w:ascii="Calibri" w:eastAsia="Times New Roman" w:hAnsi="Calibri" w:cs="Calibri"/>
          <w:sz w:val="22"/>
          <w:szCs w:val="22"/>
          <w:lang w:val="en-US"/>
        </w:rPr>
        <w:t xml:space="preserve"> (which is the fast MCG recovery scenario). </w:t>
      </w:r>
      <w:r w:rsidR="00185263">
        <w:rPr>
          <w:rFonts w:ascii="Calibri" w:eastAsia="Times New Roman" w:hAnsi="Calibri" w:cs="Calibri"/>
          <w:sz w:val="22"/>
          <w:szCs w:val="22"/>
          <w:lang w:val="en-US"/>
        </w:rPr>
        <w:t>So,</w:t>
      </w:r>
      <w:r w:rsidR="00543619">
        <w:rPr>
          <w:rFonts w:ascii="Calibri" w:eastAsia="Times New Roman" w:hAnsi="Calibri" w:cs="Calibri"/>
          <w:sz w:val="22"/>
          <w:szCs w:val="22"/>
          <w:lang w:val="en-US"/>
        </w:rPr>
        <w:t xml:space="preserve"> we propose to discuss whether case </w:t>
      </w:r>
      <w:r w:rsidR="00B94E75">
        <w:rPr>
          <w:rFonts w:ascii="Calibri" w:eastAsia="Times New Roman" w:hAnsi="Calibri" w:cs="Calibri"/>
          <w:sz w:val="22"/>
          <w:szCs w:val="22"/>
          <w:lang w:val="en-US"/>
        </w:rPr>
        <w:t>f</w:t>
      </w:r>
      <w:r w:rsidR="00543619">
        <w:rPr>
          <w:rFonts w:ascii="Calibri" w:eastAsia="Times New Roman" w:hAnsi="Calibri" w:cs="Calibri"/>
          <w:sz w:val="22"/>
          <w:szCs w:val="22"/>
          <w:lang w:val="en-US"/>
        </w:rPr>
        <w:t>2 is to be supported or not.</w:t>
      </w:r>
    </w:p>
    <w:p w14:paraId="667B7447" w14:textId="4C892F7C" w:rsidR="005D644B" w:rsidRDefault="005D644B" w:rsidP="00E437BF">
      <w:pPr>
        <w:spacing w:after="0"/>
        <w:rPr>
          <w:rFonts w:ascii="Calibri" w:eastAsia="Times New Roman" w:hAnsi="Calibri" w:cs="Calibri"/>
          <w:sz w:val="22"/>
          <w:szCs w:val="22"/>
          <w:lang w:val="en-US"/>
        </w:rPr>
      </w:pPr>
    </w:p>
    <w:p w14:paraId="45EF97D7" w14:textId="47B62B50" w:rsidR="0032369D" w:rsidRDefault="0032369D" w:rsidP="00E437BF">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Observation</w:t>
      </w:r>
      <w:r w:rsidR="00797424">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There are two possible scenarios for </w:t>
      </w:r>
      <w:r w:rsidRPr="0032369D">
        <w:rPr>
          <w:rFonts w:ascii="Calibri" w:eastAsia="Times New Roman" w:hAnsi="Calibri" w:cs="Calibri"/>
          <w:sz w:val="22"/>
          <w:szCs w:val="22"/>
          <w:lang w:val="en-US"/>
        </w:rPr>
        <w:t>back-to-back MCG failures and SCG failures</w:t>
      </w:r>
      <w:r>
        <w:rPr>
          <w:rFonts w:ascii="Calibri" w:eastAsia="Times New Roman" w:hAnsi="Calibri" w:cs="Calibri"/>
          <w:sz w:val="22"/>
          <w:szCs w:val="22"/>
          <w:lang w:val="en-US"/>
        </w:rPr>
        <w:t xml:space="preserve"> (depending on the order in which it happens)</w:t>
      </w:r>
    </w:p>
    <w:p w14:paraId="07445E6C" w14:textId="29066365" w:rsidR="0032369D" w:rsidRPr="0032369D" w:rsidRDefault="0032369D" w:rsidP="0032369D">
      <w:pPr>
        <w:pStyle w:val="ListParagraph"/>
        <w:numPr>
          <w:ilvl w:val="0"/>
          <w:numId w:val="33"/>
        </w:numPr>
        <w:spacing w:after="0"/>
        <w:rPr>
          <w:rFonts w:ascii="Calibri" w:eastAsia="Times New Roman" w:hAnsi="Calibri" w:cs="Calibri"/>
          <w:sz w:val="22"/>
          <w:szCs w:val="22"/>
          <w:lang w:val="en-US"/>
        </w:rPr>
      </w:pPr>
      <w:r w:rsidRPr="0032369D">
        <w:rPr>
          <w:rFonts w:ascii="Calibri" w:eastAsia="Times New Roman" w:hAnsi="Calibri" w:cs="Calibri"/>
          <w:sz w:val="22"/>
          <w:szCs w:val="22"/>
          <w:lang w:val="en-US"/>
        </w:rPr>
        <w:t xml:space="preserve">Case </w:t>
      </w:r>
      <w:r w:rsidR="00FD4538">
        <w:rPr>
          <w:rFonts w:ascii="Calibri" w:eastAsia="Times New Roman" w:hAnsi="Calibri" w:cs="Calibri"/>
          <w:sz w:val="22"/>
          <w:szCs w:val="22"/>
          <w:lang w:val="en-US"/>
        </w:rPr>
        <w:t>f</w:t>
      </w:r>
      <w:r w:rsidRPr="0032369D">
        <w:rPr>
          <w:rFonts w:ascii="Calibri" w:eastAsia="Times New Roman" w:hAnsi="Calibri" w:cs="Calibri"/>
          <w:sz w:val="22"/>
          <w:szCs w:val="22"/>
          <w:lang w:val="en-US"/>
        </w:rPr>
        <w:t>1: SCG failure before sending MCGFailureInformation</w:t>
      </w:r>
      <w:r w:rsidR="003A02C6">
        <w:rPr>
          <w:rFonts w:ascii="Calibri" w:eastAsia="Times New Roman" w:hAnsi="Calibri" w:cs="Calibri"/>
          <w:sz w:val="22"/>
          <w:szCs w:val="22"/>
          <w:lang w:val="en-US"/>
        </w:rPr>
        <w:t xml:space="preserve"> (already agreed)</w:t>
      </w:r>
    </w:p>
    <w:p w14:paraId="2B3388BE" w14:textId="751FEAD6" w:rsidR="0032369D" w:rsidRPr="0032369D" w:rsidRDefault="0032369D" w:rsidP="0032369D">
      <w:pPr>
        <w:pStyle w:val="ListParagraph"/>
        <w:numPr>
          <w:ilvl w:val="0"/>
          <w:numId w:val="33"/>
        </w:numPr>
        <w:spacing w:after="0"/>
        <w:rPr>
          <w:rFonts w:ascii="Calibri" w:eastAsia="Times New Roman" w:hAnsi="Calibri" w:cs="Calibri"/>
          <w:sz w:val="22"/>
          <w:szCs w:val="22"/>
          <w:lang w:val="en-US"/>
        </w:rPr>
      </w:pPr>
      <w:r w:rsidRPr="0032369D">
        <w:rPr>
          <w:rFonts w:ascii="Calibri" w:eastAsia="Times New Roman" w:hAnsi="Calibri" w:cs="Calibri"/>
          <w:sz w:val="22"/>
          <w:szCs w:val="22"/>
          <w:lang w:val="en-US"/>
        </w:rPr>
        <w:t xml:space="preserve">Case </w:t>
      </w:r>
      <w:r w:rsidR="00FD4538">
        <w:rPr>
          <w:rFonts w:ascii="Calibri" w:eastAsia="Times New Roman" w:hAnsi="Calibri" w:cs="Calibri"/>
          <w:sz w:val="22"/>
          <w:szCs w:val="22"/>
          <w:lang w:val="en-US"/>
        </w:rPr>
        <w:t>f</w:t>
      </w:r>
      <w:r w:rsidRPr="0032369D">
        <w:rPr>
          <w:rFonts w:ascii="Calibri" w:eastAsia="Times New Roman" w:hAnsi="Calibri" w:cs="Calibri"/>
          <w:sz w:val="22"/>
          <w:szCs w:val="22"/>
          <w:lang w:val="en-US"/>
        </w:rPr>
        <w:t>2: MCG failure before sending SCGFailureInformation</w:t>
      </w:r>
      <w:r w:rsidR="003A02C6">
        <w:rPr>
          <w:rFonts w:ascii="Calibri" w:eastAsia="Times New Roman" w:hAnsi="Calibri" w:cs="Calibri"/>
          <w:sz w:val="22"/>
          <w:szCs w:val="22"/>
          <w:lang w:val="en-US"/>
        </w:rPr>
        <w:t xml:space="preserve"> (TBD)</w:t>
      </w:r>
    </w:p>
    <w:p w14:paraId="1FBA5112" w14:textId="77777777" w:rsidR="0032369D" w:rsidRDefault="0032369D" w:rsidP="00E437BF">
      <w:pPr>
        <w:spacing w:after="0"/>
        <w:rPr>
          <w:rFonts w:ascii="Calibri" w:eastAsia="Times New Roman" w:hAnsi="Calibri" w:cs="Calibri"/>
          <w:sz w:val="22"/>
          <w:szCs w:val="22"/>
          <w:lang w:val="en-US"/>
        </w:rPr>
      </w:pPr>
    </w:p>
    <w:p w14:paraId="71F2F1D1" w14:textId="693CE2A6" w:rsidR="0018657F" w:rsidRDefault="0018657F" w:rsidP="00E437BF">
      <w:pPr>
        <w:spacing w:after="0"/>
        <w:rPr>
          <w:rFonts w:ascii="Calibri" w:eastAsia="Times New Roman" w:hAnsi="Calibri" w:cs="Calibri"/>
          <w:sz w:val="22"/>
          <w:szCs w:val="22"/>
          <w:lang w:val="en-US"/>
        </w:rPr>
      </w:pPr>
      <w:r w:rsidRPr="005D644B">
        <w:rPr>
          <w:rFonts w:ascii="Calibri" w:eastAsia="Times New Roman" w:hAnsi="Calibri" w:cs="Calibri"/>
          <w:b/>
          <w:bCs/>
          <w:sz w:val="22"/>
          <w:szCs w:val="22"/>
          <w:lang w:val="en-US"/>
        </w:rPr>
        <w:t>Proposal</w:t>
      </w:r>
      <w:r w:rsidR="00797424">
        <w:rPr>
          <w:rFonts w:ascii="Calibri" w:eastAsia="Times New Roman" w:hAnsi="Calibri" w:cs="Calibri"/>
          <w:b/>
          <w:bCs/>
          <w:sz w:val="22"/>
          <w:szCs w:val="22"/>
          <w:lang w:val="en-US"/>
        </w:rPr>
        <w:t xml:space="preserve"> 10</w:t>
      </w:r>
      <w:r w:rsidRPr="005D644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D312C0">
        <w:rPr>
          <w:rFonts w:ascii="Calibri" w:eastAsia="Times New Roman" w:hAnsi="Calibri" w:cs="Calibri"/>
          <w:sz w:val="22"/>
          <w:szCs w:val="22"/>
          <w:lang w:val="en-US"/>
        </w:rPr>
        <w:t>There is no need</w:t>
      </w:r>
      <w:r>
        <w:rPr>
          <w:rFonts w:ascii="Calibri" w:eastAsia="Times New Roman" w:hAnsi="Calibri" w:cs="Calibri"/>
          <w:sz w:val="22"/>
          <w:szCs w:val="22"/>
          <w:lang w:val="en-US"/>
        </w:rPr>
        <w:t xml:space="preserve"> to consider </w:t>
      </w:r>
      <w:r w:rsidR="0032369D">
        <w:rPr>
          <w:rFonts w:ascii="Calibri" w:eastAsia="Times New Roman" w:hAnsi="Calibri" w:cs="Calibri"/>
          <w:sz w:val="22"/>
          <w:szCs w:val="22"/>
          <w:lang w:val="en-US"/>
        </w:rPr>
        <w:t xml:space="preserve">case </w:t>
      </w:r>
      <w:r w:rsidR="00FD4538">
        <w:rPr>
          <w:rFonts w:ascii="Calibri" w:eastAsia="Times New Roman" w:hAnsi="Calibri" w:cs="Calibri"/>
          <w:sz w:val="22"/>
          <w:szCs w:val="22"/>
          <w:lang w:val="en-US"/>
        </w:rPr>
        <w:t>f</w:t>
      </w:r>
      <w:r w:rsidR="0032369D">
        <w:rPr>
          <w:rFonts w:ascii="Calibri" w:eastAsia="Times New Roman" w:hAnsi="Calibri" w:cs="Calibri"/>
          <w:sz w:val="22"/>
          <w:szCs w:val="22"/>
          <w:lang w:val="en-US"/>
        </w:rPr>
        <w:t>2 (</w:t>
      </w:r>
      <w:r>
        <w:rPr>
          <w:rFonts w:ascii="Calibri" w:eastAsia="Times New Roman" w:hAnsi="Calibri" w:cs="Calibri"/>
          <w:sz w:val="22"/>
          <w:szCs w:val="22"/>
          <w:lang w:val="en-US"/>
        </w:rPr>
        <w:t>the scenario where MCG failure happens before sending SCGFailureInformation</w:t>
      </w:r>
      <w:r w:rsidR="0032369D">
        <w:rPr>
          <w:rFonts w:ascii="Calibri" w:eastAsia="Times New Roman" w:hAnsi="Calibri" w:cs="Calibri"/>
          <w:sz w:val="22"/>
          <w:szCs w:val="22"/>
          <w:lang w:val="en-US"/>
        </w:rPr>
        <w:t>)</w:t>
      </w:r>
      <w:r w:rsidR="00470236">
        <w:rPr>
          <w:rFonts w:ascii="Calibri" w:eastAsia="Times New Roman" w:hAnsi="Calibri" w:cs="Calibri"/>
          <w:sz w:val="22"/>
          <w:szCs w:val="22"/>
          <w:lang w:val="en-US"/>
        </w:rPr>
        <w:t xml:space="preserve"> as this is not related to </w:t>
      </w:r>
      <w:r w:rsidR="00127AEA">
        <w:rPr>
          <w:rFonts w:ascii="Calibri" w:eastAsia="Times New Roman" w:hAnsi="Calibri" w:cs="Calibri"/>
          <w:sz w:val="22"/>
          <w:szCs w:val="22"/>
          <w:lang w:val="en-US"/>
        </w:rPr>
        <w:t>fast MCG recovery</w:t>
      </w:r>
    </w:p>
    <w:p w14:paraId="5C9EF7FF" w14:textId="04CD3B8A" w:rsidR="00E43C3B" w:rsidRDefault="00E43C3B" w:rsidP="00E437BF">
      <w:pPr>
        <w:spacing w:after="0"/>
        <w:rPr>
          <w:rFonts w:ascii="Calibri" w:eastAsia="Times New Roman" w:hAnsi="Calibri" w:cs="Calibri"/>
          <w:sz w:val="22"/>
          <w:szCs w:val="22"/>
          <w:lang w:val="en-US"/>
        </w:rPr>
      </w:pPr>
    </w:p>
    <w:p w14:paraId="45FE5296" w14:textId="6CD6080F" w:rsidR="00545E77" w:rsidRDefault="003F65F4"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previous meetings, further enhancements to RLF report were proposed e.g., time between MCG failure and SCG failure were proposed. In our view, </w:t>
      </w:r>
      <w:r w:rsidR="0084282E">
        <w:rPr>
          <w:rFonts w:ascii="Calibri" w:eastAsia="Times New Roman" w:hAnsi="Calibri" w:cs="Calibri"/>
          <w:sz w:val="22"/>
          <w:szCs w:val="22"/>
          <w:lang w:val="en-US"/>
        </w:rPr>
        <w:t>the “t</w:t>
      </w:r>
      <w:r w:rsidR="009669B5">
        <w:rPr>
          <w:rFonts w:ascii="Calibri" w:eastAsia="Times New Roman" w:hAnsi="Calibri" w:cs="Calibri"/>
          <w:sz w:val="22"/>
          <w:szCs w:val="22"/>
          <w:lang w:val="en-US"/>
        </w:rPr>
        <w:t>ime between MCG failure and SCG failure</w:t>
      </w:r>
      <w:r w:rsidR="0084282E">
        <w:rPr>
          <w:rFonts w:ascii="Calibri" w:eastAsia="Times New Roman" w:hAnsi="Calibri" w:cs="Calibri"/>
          <w:sz w:val="22"/>
          <w:szCs w:val="22"/>
          <w:lang w:val="en-US"/>
        </w:rPr>
        <w:t xml:space="preserve">” </w:t>
      </w:r>
      <w:r>
        <w:rPr>
          <w:rFonts w:ascii="Calibri" w:eastAsia="Times New Roman" w:hAnsi="Calibri" w:cs="Calibri"/>
          <w:sz w:val="22"/>
          <w:szCs w:val="22"/>
          <w:lang w:val="en-US"/>
        </w:rPr>
        <w:t>might not be</w:t>
      </w:r>
      <w:r w:rsidR="0084282E">
        <w:rPr>
          <w:rFonts w:ascii="Calibri" w:eastAsia="Times New Roman" w:hAnsi="Calibri" w:cs="Calibri"/>
          <w:sz w:val="22"/>
          <w:szCs w:val="22"/>
          <w:lang w:val="en-US"/>
        </w:rPr>
        <w:t xml:space="preserve"> very useful in our </w:t>
      </w:r>
      <w:r w:rsidR="00C45AA1" w:rsidRPr="00C45AA1">
        <w:rPr>
          <w:rFonts w:ascii="Calibri" w:eastAsia="Times New Roman" w:hAnsi="Calibri" w:cs="Calibri"/>
          <w:sz w:val="22"/>
          <w:szCs w:val="22"/>
          <w:lang w:val="en-US"/>
        </w:rPr>
        <w:t xml:space="preserve">opinion </w:t>
      </w:r>
      <w:r w:rsidR="00C45AA1">
        <w:rPr>
          <w:rFonts w:ascii="Calibri" w:eastAsia="Times New Roman" w:hAnsi="Calibri" w:cs="Calibri"/>
          <w:sz w:val="22"/>
          <w:szCs w:val="22"/>
          <w:lang w:val="en-US"/>
        </w:rPr>
        <w:t>as</w:t>
      </w:r>
      <w:r w:rsidR="00C45AA1" w:rsidRPr="00C45AA1">
        <w:rPr>
          <w:rFonts w:ascii="Calibri" w:eastAsia="Times New Roman" w:hAnsi="Calibri" w:cs="Calibri"/>
          <w:sz w:val="22"/>
          <w:szCs w:val="22"/>
          <w:lang w:val="en-US"/>
        </w:rPr>
        <w:t xml:space="preserve"> MCG RLF and SCG RLF are independent events. gNB can’t optimize much knowing this exact timer value. A good MN implementation should send RRCReconfig/RRCRelease immediately upon receiving the MCGFailureInformation</w:t>
      </w:r>
      <w:r w:rsidR="00C45AA1">
        <w:rPr>
          <w:rFonts w:ascii="Calibri" w:eastAsia="Times New Roman" w:hAnsi="Calibri" w:cs="Calibri"/>
          <w:sz w:val="22"/>
          <w:szCs w:val="22"/>
          <w:lang w:val="en-US"/>
        </w:rPr>
        <w:t>. We therefore think there is no need to include “time between MCG failure and SCG failure” in RLF Report</w:t>
      </w:r>
    </w:p>
    <w:p w14:paraId="3E9B11F8" w14:textId="5E0D3D5F" w:rsidR="00C45AA1" w:rsidRDefault="00C45AA1" w:rsidP="00E437BF">
      <w:pPr>
        <w:spacing w:after="0"/>
        <w:rPr>
          <w:rFonts w:ascii="Calibri" w:eastAsia="Times New Roman" w:hAnsi="Calibri" w:cs="Calibri"/>
          <w:sz w:val="22"/>
          <w:szCs w:val="22"/>
          <w:lang w:val="en-US"/>
        </w:rPr>
      </w:pPr>
    </w:p>
    <w:p w14:paraId="44F4714C" w14:textId="4BD95D68" w:rsidR="00A875F5" w:rsidRDefault="00C45AA1" w:rsidP="00E437BF">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Proposal</w:t>
      </w:r>
      <w:r w:rsidR="00797424">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There is no need to include “time between MCG failure and SCG failure” in RLF Report</w:t>
      </w:r>
    </w:p>
    <w:p w14:paraId="785C380A" w14:textId="6615095D" w:rsidR="00A875F5" w:rsidRDefault="00A875F5" w:rsidP="00E437BF">
      <w:pPr>
        <w:spacing w:after="0"/>
        <w:rPr>
          <w:rFonts w:ascii="Calibri" w:eastAsia="Times New Roman" w:hAnsi="Calibri" w:cs="Calibri"/>
          <w:sz w:val="22"/>
          <w:szCs w:val="22"/>
          <w:lang w:val="en-US"/>
        </w:rPr>
      </w:pPr>
    </w:p>
    <w:p w14:paraId="659A8F36" w14:textId="10606A2B" w:rsidR="008562A2" w:rsidRPr="003E17E3" w:rsidRDefault="008562A2" w:rsidP="008562A2">
      <w:pPr>
        <w:pStyle w:val="Heading1"/>
        <w:numPr>
          <w:ilvl w:val="0"/>
          <w:numId w:val="2"/>
        </w:numPr>
        <w:pBdr>
          <w:top w:val="single" w:sz="12" w:space="2" w:color="auto"/>
        </w:pBdr>
        <w:rPr>
          <w:rFonts w:asciiTheme="minorHAnsi" w:hAnsiTheme="minorHAnsi" w:cstheme="minorHAnsi"/>
          <w:sz w:val="32"/>
          <w:szCs w:val="32"/>
          <w:lang w:eastAsia="ja-JP"/>
        </w:rPr>
      </w:pPr>
      <w:r w:rsidRPr="003E17E3">
        <w:rPr>
          <w:rFonts w:asciiTheme="minorHAnsi" w:hAnsiTheme="minorHAnsi" w:cstheme="minorHAnsi"/>
          <w:sz w:val="32"/>
          <w:szCs w:val="32"/>
          <w:lang w:eastAsia="ja-JP"/>
        </w:rPr>
        <w:t>Conclusion</w:t>
      </w:r>
    </w:p>
    <w:p w14:paraId="484D590E" w14:textId="109B157D" w:rsidR="00D0534F" w:rsidRPr="00D0534F" w:rsidRDefault="00D0534F" w:rsidP="00D0534F">
      <w:pPr>
        <w:spacing w:after="0"/>
        <w:rPr>
          <w:rFonts w:ascii="Calibri" w:eastAsia="Times New Roman" w:hAnsi="Calibri" w:cs="Calibri"/>
          <w:b/>
          <w:bCs/>
          <w:sz w:val="24"/>
          <w:szCs w:val="24"/>
          <w:u w:val="single"/>
          <w:lang w:val="en-US"/>
        </w:rPr>
      </w:pPr>
      <w:r w:rsidRPr="00D0534F">
        <w:rPr>
          <w:rFonts w:ascii="Calibri" w:eastAsia="Times New Roman" w:hAnsi="Calibri" w:cs="Calibri"/>
          <w:b/>
          <w:bCs/>
          <w:sz w:val="24"/>
          <w:szCs w:val="24"/>
          <w:u w:val="single"/>
          <w:lang w:val="en-US"/>
        </w:rPr>
        <w:t>MRO for CPAC</w:t>
      </w:r>
    </w:p>
    <w:p w14:paraId="5E5DCF12" w14:textId="77777777" w:rsidR="00BD0B01" w:rsidRDefault="00BD0B01" w:rsidP="00BD0B01">
      <w:pPr>
        <w:spacing w:after="0"/>
        <w:rPr>
          <w:rFonts w:asciiTheme="minorHAnsi" w:hAnsiTheme="minorHAnsi" w:cstheme="minorHAnsi"/>
          <w:b/>
          <w:bCs/>
          <w:iCs/>
          <w:sz w:val="22"/>
          <w:szCs w:val="22"/>
        </w:rPr>
      </w:pPr>
    </w:p>
    <w:p w14:paraId="53874CC2" w14:textId="77777777" w:rsidR="004232A4" w:rsidRDefault="004232A4" w:rsidP="004232A4">
      <w:pPr>
        <w:spacing w:after="0"/>
        <w:rPr>
          <w:rFonts w:asciiTheme="minorHAnsi" w:hAnsiTheme="minorHAnsi" w:cstheme="minorHAnsi"/>
          <w:iCs/>
          <w:sz w:val="22"/>
          <w:szCs w:val="22"/>
        </w:rPr>
      </w:pPr>
      <w:r w:rsidRPr="00E76423">
        <w:rPr>
          <w:rFonts w:asciiTheme="minorHAnsi" w:hAnsiTheme="minorHAnsi" w:cstheme="minorHAnsi"/>
          <w:b/>
          <w:bCs/>
          <w:iCs/>
          <w:sz w:val="22"/>
          <w:szCs w:val="22"/>
        </w:rPr>
        <w:t>Proposal</w:t>
      </w:r>
      <w:r>
        <w:rPr>
          <w:rFonts w:asciiTheme="minorHAnsi" w:hAnsiTheme="minorHAnsi" w:cstheme="minorHAnsi"/>
          <w:b/>
          <w:bCs/>
          <w:iCs/>
          <w:sz w:val="22"/>
          <w:szCs w:val="22"/>
        </w:rPr>
        <w:t xml:space="preserve"> 1</w:t>
      </w:r>
      <w:r w:rsidRPr="00E76423">
        <w:rPr>
          <w:rFonts w:asciiTheme="minorHAnsi" w:hAnsiTheme="minorHAnsi" w:cstheme="minorHAnsi"/>
          <w:b/>
          <w:bCs/>
          <w:iCs/>
          <w:sz w:val="22"/>
          <w:szCs w:val="22"/>
        </w:rPr>
        <w:t>:</w:t>
      </w:r>
      <w:r>
        <w:rPr>
          <w:rFonts w:asciiTheme="minorHAnsi" w:hAnsiTheme="minorHAnsi" w:cstheme="minorHAnsi"/>
          <w:iCs/>
          <w:sz w:val="22"/>
          <w:szCs w:val="22"/>
        </w:rPr>
        <w:t xml:space="preserve"> The following information is “available in the network nodes” and hence need not be included by UE in SCGFailureInformation:</w:t>
      </w:r>
    </w:p>
    <w:p w14:paraId="089896EE" w14:textId="77777777" w:rsidR="004232A4" w:rsidRPr="00C27A99" w:rsidRDefault="004232A4" w:rsidP="004232A4">
      <w:pPr>
        <w:pStyle w:val="ListParagraph"/>
        <w:numPr>
          <w:ilvl w:val="0"/>
          <w:numId w:val="40"/>
        </w:numPr>
        <w:spacing w:after="0"/>
        <w:rPr>
          <w:rFonts w:asciiTheme="minorHAnsi" w:hAnsiTheme="minorHAnsi" w:cstheme="minorHAnsi"/>
          <w:iCs/>
          <w:sz w:val="22"/>
          <w:szCs w:val="22"/>
        </w:rPr>
      </w:pPr>
      <w:r w:rsidRPr="00C27A99">
        <w:rPr>
          <w:rFonts w:asciiTheme="minorHAnsi" w:hAnsiTheme="minorHAnsi" w:cstheme="minorHAnsi"/>
          <w:iCs/>
          <w:sz w:val="22"/>
          <w:szCs w:val="22"/>
        </w:rPr>
        <w:t xml:space="preserve">CPA/CPC Execution conditions that were configured </w:t>
      </w:r>
    </w:p>
    <w:p w14:paraId="60E2E3E1" w14:textId="77777777" w:rsidR="004232A4" w:rsidRPr="00C27A99" w:rsidRDefault="004232A4" w:rsidP="004232A4">
      <w:pPr>
        <w:pStyle w:val="ListParagraph"/>
        <w:numPr>
          <w:ilvl w:val="0"/>
          <w:numId w:val="40"/>
        </w:numPr>
        <w:spacing w:after="0"/>
        <w:rPr>
          <w:rFonts w:asciiTheme="minorHAnsi" w:hAnsiTheme="minorHAnsi" w:cstheme="minorHAnsi"/>
          <w:iCs/>
          <w:sz w:val="22"/>
          <w:szCs w:val="22"/>
        </w:rPr>
      </w:pPr>
      <w:r w:rsidRPr="00C27A99">
        <w:rPr>
          <w:rFonts w:asciiTheme="minorHAnsi" w:hAnsiTheme="minorHAnsi" w:cstheme="minorHAnsi"/>
          <w:iCs/>
          <w:sz w:val="22"/>
          <w:szCs w:val="22"/>
        </w:rPr>
        <w:t>CPA/CPC candidate cell list that were configured</w:t>
      </w:r>
    </w:p>
    <w:p w14:paraId="7B4D0A26" w14:textId="77777777" w:rsidR="004232A4" w:rsidRDefault="004232A4" w:rsidP="004232A4">
      <w:pPr>
        <w:pStyle w:val="ListParagraph"/>
        <w:numPr>
          <w:ilvl w:val="0"/>
          <w:numId w:val="40"/>
        </w:numPr>
        <w:spacing w:after="0"/>
        <w:rPr>
          <w:rFonts w:asciiTheme="minorHAnsi" w:hAnsiTheme="minorHAnsi" w:cstheme="minorHAnsi"/>
          <w:iCs/>
          <w:sz w:val="22"/>
          <w:szCs w:val="22"/>
        </w:rPr>
      </w:pPr>
      <w:r>
        <w:rPr>
          <w:rFonts w:asciiTheme="minorHAnsi" w:hAnsiTheme="minorHAnsi" w:cstheme="minorHAnsi"/>
          <w:iCs/>
          <w:sz w:val="22"/>
          <w:szCs w:val="22"/>
        </w:rPr>
        <w:t>CPA/CPC related timer information</w:t>
      </w:r>
    </w:p>
    <w:p w14:paraId="558B44B8" w14:textId="77777777" w:rsidR="004232A4" w:rsidRPr="00C27A99" w:rsidRDefault="004232A4" w:rsidP="004232A4">
      <w:pPr>
        <w:pStyle w:val="ListParagraph"/>
        <w:numPr>
          <w:ilvl w:val="1"/>
          <w:numId w:val="40"/>
        </w:numPr>
        <w:spacing w:after="0"/>
        <w:rPr>
          <w:rFonts w:asciiTheme="minorHAnsi" w:hAnsiTheme="minorHAnsi" w:cstheme="minorHAnsi"/>
          <w:iCs/>
          <w:sz w:val="22"/>
          <w:szCs w:val="22"/>
        </w:rPr>
      </w:pPr>
      <w:r w:rsidRPr="00C27A99">
        <w:rPr>
          <w:rFonts w:asciiTheme="minorHAnsi" w:hAnsiTheme="minorHAnsi" w:cstheme="minorHAnsi"/>
          <w:iCs/>
          <w:sz w:val="22"/>
          <w:szCs w:val="22"/>
        </w:rPr>
        <w:t xml:space="preserve">Time elapsed since the last CPC configuration until SCG failure </w:t>
      </w:r>
    </w:p>
    <w:p w14:paraId="5AD83CDB" w14:textId="77777777" w:rsidR="004232A4" w:rsidRPr="00C27A99" w:rsidRDefault="004232A4" w:rsidP="004232A4">
      <w:pPr>
        <w:pStyle w:val="ListParagraph"/>
        <w:numPr>
          <w:ilvl w:val="1"/>
          <w:numId w:val="40"/>
        </w:numPr>
        <w:spacing w:after="0"/>
        <w:rPr>
          <w:rFonts w:asciiTheme="minorHAnsi" w:hAnsiTheme="minorHAnsi" w:cstheme="minorHAnsi"/>
          <w:iCs/>
          <w:sz w:val="22"/>
          <w:szCs w:val="22"/>
        </w:rPr>
      </w:pPr>
      <w:r w:rsidRPr="00C27A99">
        <w:rPr>
          <w:rFonts w:asciiTheme="minorHAnsi" w:hAnsiTheme="minorHAnsi" w:cstheme="minorHAnsi"/>
          <w:iCs/>
          <w:sz w:val="22"/>
          <w:szCs w:val="22"/>
        </w:rPr>
        <w:t xml:space="preserve">Time elapsed since CPC execution until SCG failure </w:t>
      </w:r>
    </w:p>
    <w:p w14:paraId="34A37A9F" w14:textId="77777777" w:rsidR="004232A4" w:rsidRPr="00C27A99" w:rsidRDefault="004232A4" w:rsidP="004232A4">
      <w:pPr>
        <w:pStyle w:val="ListParagraph"/>
        <w:numPr>
          <w:ilvl w:val="1"/>
          <w:numId w:val="40"/>
        </w:numPr>
        <w:spacing w:after="0"/>
        <w:rPr>
          <w:rFonts w:asciiTheme="minorHAnsi" w:hAnsiTheme="minorHAnsi" w:cstheme="minorHAnsi"/>
          <w:iCs/>
          <w:sz w:val="22"/>
          <w:szCs w:val="22"/>
        </w:rPr>
      </w:pPr>
      <w:r w:rsidRPr="00C27A99">
        <w:rPr>
          <w:rFonts w:asciiTheme="minorHAnsi" w:hAnsiTheme="minorHAnsi" w:cstheme="minorHAnsi"/>
          <w:iCs/>
          <w:sz w:val="22"/>
          <w:szCs w:val="22"/>
        </w:rPr>
        <w:t>Time between CPC configuration and CPC executio</w:t>
      </w:r>
      <w:r>
        <w:rPr>
          <w:rFonts w:asciiTheme="minorHAnsi" w:hAnsiTheme="minorHAnsi" w:cstheme="minorHAnsi"/>
          <w:iCs/>
          <w:sz w:val="22"/>
          <w:szCs w:val="22"/>
        </w:rPr>
        <w:t>n</w:t>
      </w:r>
    </w:p>
    <w:p w14:paraId="7EA3F029" w14:textId="77777777" w:rsidR="004232A4" w:rsidRPr="00C27A99" w:rsidRDefault="004232A4" w:rsidP="004232A4">
      <w:pPr>
        <w:pStyle w:val="ListParagraph"/>
        <w:numPr>
          <w:ilvl w:val="0"/>
          <w:numId w:val="40"/>
        </w:numPr>
        <w:spacing w:after="0"/>
        <w:rPr>
          <w:rFonts w:asciiTheme="minorHAnsi" w:hAnsiTheme="minorHAnsi" w:cstheme="minorHAnsi"/>
          <w:iCs/>
          <w:sz w:val="22"/>
          <w:szCs w:val="22"/>
        </w:rPr>
      </w:pPr>
      <w:r w:rsidRPr="00C27A99">
        <w:rPr>
          <w:rFonts w:asciiTheme="minorHAnsi" w:hAnsiTheme="minorHAnsi" w:cstheme="minorHAnsi"/>
          <w:iCs/>
          <w:sz w:val="22"/>
          <w:szCs w:val="22"/>
        </w:rPr>
        <w:t>SCG failure type (classic PSCell change/addition vs. CPA/CPC)</w:t>
      </w:r>
    </w:p>
    <w:p w14:paraId="12F9A483" w14:textId="77777777" w:rsidR="004232A4" w:rsidRDefault="004232A4" w:rsidP="004232A4">
      <w:pPr>
        <w:spacing w:after="0"/>
        <w:rPr>
          <w:rFonts w:asciiTheme="minorHAnsi" w:hAnsiTheme="minorHAnsi" w:cstheme="minorHAnsi"/>
          <w:b/>
          <w:bCs/>
          <w:iCs/>
          <w:color w:val="000000" w:themeColor="text1"/>
          <w:sz w:val="22"/>
          <w:szCs w:val="22"/>
        </w:rPr>
      </w:pPr>
    </w:p>
    <w:p w14:paraId="72416341" w14:textId="30C865E4" w:rsidR="004232A4" w:rsidRPr="00596B14" w:rsidRDefault="004232A4" w:rsidP="004232A4">
      <w:pPr>
        <w:spacing w:after="0"/>
        <w:rPr>
          <w:rFonts w:asciiTheme="minorHAnsi" w:hAnsiTheme="minorHAnsi" w:cstheme="minorHAnsi"/>
          <w:iCs/>
          <w:color w:val="000000" w:themeColor="text1"/>
          <w:sz w:val="22"/>
          <w:szCs w:val="22"/>
        </w:rPr>
      </w:pPr>
      <w:r w:rsidRPr="00596B14">
        <w:rPr>
          <w:rFonts w:asciiTheme="minorHAnsi" w:hAnsiTheme="minorHAnsi" w:cstheme="minorHAnsi"/>
          <w:b/>
          <w:bCs/>
          <w:iCs/>
          <w:color w:val="000000" w:themeColor="text1"/>
          <w:sz w:val="22"/>
          <w:szCs w:val="22"/>
        </w:rPr>
        <w:t>Observation</w:t>
      </w:r>
      <w:r>
        <w:rPr>
          <w:rFonts w:asciiTheme="minorHAnsi" w:hAnsiTheme="minorHAnsi" w:cstheme="minorHAnsi"/>
          <w:b/>
          <w:bCs/>
          <w:iCs/>
          <w:color w:val="000000" w:themeColor="text1"/>
          <w:sz w:val="22"/>
          <w:szCs w:val="22"/>
        </w:rPr>
        <w:t xml:space="preserve"> 1</w:t>
      </w:r>
      <w:r w:rsidRPr="00596B14">
        <w:rPr>
          <w:rFonts w:asciiTheme="minorHAnsi" w:hAnsiTheme="minorHAnsi" w:cstheme="minorHAnsi"/>
          <w:iCs/>
          <w:color w:val="000000" w:themeColor="text1"/>
          <w:sz w:val="22"/>
          <w:szCs w:val="22"/>
        </w:rPr>
        <w:t xml:space="preserve">: In Rel-17, MN provides PSCell change failure related information (including PSCell measurements) to last serving SN via SCG FAILURE INFORMATION REPORT over Xn and last serving SN can feedback MN via SCG FAILURE TRANSFER if </w:t>
      </w:r>
      <w:r>
        <w:rPr>
          <w:rFonts w:asciiTheme="minorHAnsi" w:hAnsiTheme="minorHAnsi" w:cstheme="minorHAnsi"/>
          <w:iCs/>
          <w:color w:val="000000" w:themeColor="text1"/>
          <w:sz w:val="22"/>
          <w:szCs w:val="22"/>
        </w:rPr>
        <w:t>it is not responsible for the SCG failure</w:t>
      </w:r>
    </w:p>
    <w:p w14:paraId="539BB62C" w14:textId="77777777" w:rsidR="004232A4" w:rsidRDefault="004232A4" w:rsidP="004232A4">
      <w:pPr>
        <w:spacing w:after="0"/>
        <w:rPr>
          <w:rFonts w:asciiTheme="minorHAnsi" w:hAnsiTheme="minorHAnsi" w:cstheme="minorHAnsi"/>
          <w:b/>
          <w:bCs/>
          <w:iCs/>
          <w:sz w:val="22"/>
          <w:szCs w:val="22"/>
        </w:rPr>
      </w:pPr>
    </w:p>
    <w:p w14:paraId="5189B94F" w14:textId="0E28F069" w:rsidR="004232A4" w:rsidRPr="00596B14" w:rsidRDefault="004232A4" w:rsidP="004232A4">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Pr>
          <w:rFonts w:asciiTheme="minorHAnsi" w:hAnsiTheme="minorHAnsi" w:cstheme="minorHAnsi"/>
          <w:b/>
          <w:bCs/>
          <w:iCs/>
          <w:sz w:val="22"/>
          <w:szCs w:val="22"/>
        </w:rPr>
        <w:t xml:space="preserve"> 2</w:t>
      </w:r>
      <w:r w:rsidRPr="00596B14">
        <w:rPr>
          <w:rFonts w:asciiTheme="minorHAnsi" w:hAnsiTheme="minorHAnsi" w:cstheme="minorHAnsi"/>
          <w:iCs/>
          <w:sz w:val="22"/>
          <w:szCs w:val="22"/>
        </w:rPr>
        <w:t xml:space="preserve">: Reuse SCG FAILURE INFORMATION REPORT over Xn for MN to report CPA/CPC failure related information to </w:t>
      </w:r>
      <w:r>
        <w:rPr>
          <w:rFonts w:asciiTheme="minorHAnsi" w:hAnsiTheme="minorHAnsi" w:cstheme="minorHAnsi"/>
          <w:iCs/>
          <w:sz w:val="22"/>
          <w:szCs w:val="22"/>
        </w:rPr>
        <w:t xml:space="preserve">last serving </w:t>
      </w:r>
      <w:r w:rsidRPr="00596B14">
        <w:rPr>
          <w:rFonts w:asciiTheme="minorHAnsi" w:hAnsiTheme="minorHAnsi" w:cstheme="minorHAnsi"/>
          <w:iCs/>
          <w:sz w:val="22"/>
          <w:szCs w:val="22"/>
        </w:rPr>
        <w:t>SN</w:t>
      </w:r>
    </w:p>
    <w:p w14:paraId="2B96FFEA" w14:textId="77777777" w:rsidR="004232A4" w:rsidRDefault="004232A4" w:rsidP="004232A4">
      <w:pPr>
        <w:spacing w:after="0"/>
        <w:rPr>
          <w:rFonts w:asciiTheme="minorHAnsi" w:hAnsiTheme="minorHAnsi" w:cstheme="minorHAnsi"/>
          <w:iCs/>
          <w:sz w:val="22"/>
          <w:szCs w:val="22"/>
        </w:rPr>
      </w:pPr>
      <w:r w:rsidRPr="00596B14">
        <w:rPr>
          <w:rFonts w:asciiTheme="minorHAnsi" w:hAnsiTheme="minorHAnsi" w:cstheme="minorHAnsi"/>
          <w:b/>
          <w:bCs/>
          <w:iCs/>
          <w:sz w:val="22"/>
          <w:szCs w:val="22"/>
        </w:rPr>
        <w:lastRenderedPageBreak/>
        <w:t>Proposal</w:t>
      </w:r>
      <w:r>
        <w:rPr>
          <w:rFonts w:asciiTheme="minorHAnsi" w:hAnsiTheme="minorHAnsi" w:cstheme="minorHAnsi"/>
          <w:b/>
          <w:bCs/>
          <w:iCs/>
          <w:sz w:val="22"/>
          <w:szCs w:val="22"/>
        </w:rPr>
        <w:t xml:space="preserve"> 3</w:t>
      </w:r>
      <w:r w:rsidRPr="00596B14">
        <w:rPr>
          <w:rFonts w:asciiTheme="minorHAnsi" w:hAnsiTheme="minorHAnsi" w:cstheme="minorHAnsi"/>
          <w:iCs/>
          <w:sz w:val="22"/>
          <w:szCs w:val="22"/>
        </w:rPr>
        <w:t xml:space="preserve">: Reuse </w:t>
      </w:r>
      <w:r w:rsidRPr="00596B14">
        <w:rPr>
          <w:rFonts w:asciiTheme="minorHAnsi" w:hAnsiTheme="minorHAnsi" w:cstheme="minorHAnsi"/>
          <w:iCs/>
          <w:color w:val="000000" w:themeColor="text1"/>
          <w:sz w:val="22"/>
          <w:szCs w:val="22"/>
        </w:rPr>
        <w:t>SCG FAILURE TRANSFER</w:t>
      </w:r>
      <w:r w:rsidRPr="00596B14">
        <w:rPr>
          <w:rFonts w:asciiTheme="minorHAnsi" w:hAnsiTheme="minorHAnsi" w:cstheme="minorHAnsi"/>
          <w:iCs/>
          <w:sz w:val="22"/>
          <w:szCs w:val="22"/>
        </w:rPr>
        <w:t xml:space="preserve"> over Xn </w:t>
      </w:r>
      <w:r>
        <w:rPr>
          <w:rFonts w:asciiTheme="minorHAnsi" w:hAnsiTheme="minorHAnsi" w:cstheme="minorHAnsi"/>
          <w:iCs/>
          <w:sz w:val="22"/>
          <w:szCs w:val="22"/>
        </w:rPr>
        <w:t xml:space="preserve">so that </w:t>
      </w:r>
      <w:r w:rsidRPr="001D5CB5">
        <w:rPr>
          <w:rFonts w:asciiTheme="minorHAnsi" w:hAnsiTheme="minorHAnsi" w:cstheme="minorHAnsi"/>
          <w:iCs/>
          <w:sz w:val="22"/>
          <w:szCs w:val="22"/>
        </w:rPr>
        <w:t>last serving SN can feedback MN if it is not responsible for the SCG failure</w:t>
      </w:r>
    </w:p>
    <w:p w14:paraId="245FEA76" w14:textId="77777777" w:rsidR="004232A4" w:rsidRDefault="004232A4" w:rsidP="004232A4">
      <w:pPr>
        <w:spacing w:after="0"/>
        <w:rPr>
          <w:rFonts w:asciiTheme="minorHAnsi" w:hAnsiTheme="minorHAnsi" w:cstheme="minorHAnsi"/>
          <w:iCs/>
          <w:sz w:val="22"/>
          <w:szCs w:val="22"/>
        </w:rPr>
      </w:pPr>
    </w:p>
    <w:p w14:paraId="374FE1BC" w14:textId="77777777" w:rsidR="004232A4" w:rsidRDefault="004232A4" w:rsidP="004232A4">
      <w:pPr>
        <w:rPr>
          <w:rFonts w:asciiTheme="minorHAnsi" w:hAnsiTheme="minorHAnsi" w:cstheme="minorHAnsi"/>
          <w:iCs/>
          <w:sz w:val="22"/>
          <w:szCs w:val="22"/>
        </w:rPr>
      </w:pPr>
      <w:r w:rsidRPr="0039615B">
        <w:rPr>
          <w:rFonts w:asciiTheme="minorHAnsi" w:hAnsiTheme="minorHAnsi" w:cstheme="minorHAnsi"/>
          <w:b/>
          <w:bCs/>
          <w:iCs/>
          <w:sz w:val="22"/>
          <w:szCs w:val="22"/>
        </w:rPr>
        <w:t>Proposal</w:t>
      </w:r>
      <w:r>
        <w:rPr>
          <w:rFonts w:asciiTheme="minorHAnsi" w:hAnsiTheme="minorHAnsi" w:cstheme="minorHAnsi"/>
          <w:b/>
          <w:bCs/>
          <w:iCs/>
          <w:sz w:val="22"/>
          <w:szCs w:val="22"/>
        </w:rPr>
        <w:t xml:space="preserve"> 4</w:t>
      </w:r>
      <w:r w:rsidRPr="0093180F">
        <w:rPr>
          <w:rFonts w:asciiTheme="minorHAnsi" w:hAnsiTheme="minorHAnsi" w:cstheme="minorHAnsi"/>
          <w:iCs/>
          <w:sz w:val="22"/>
          <w:szCs w:val="22"/>
        </w:rPr>
        <w:t>: The node that initiates the CPC is responsible for performing the root cause analysis i.e., determines the CPC failure type, optimizes the CPC execution conditions and candidate PSCell list</w:t>
      </w:r>
    </w:p>
    <w:p w14:paraId="0E93CD08" w14:textId="77777777" w:rsidR="004232A4" w:rsidRPr="003B5A0E" w:rsidRDefault="004232A4" w:rsidP="004232A4">
      <w:pPr>
        <w:spacing w:after="0"/>
        <w:rPr>
          <w:rFonts w:asciiTheme="minorHAnsi" w:hAnsiTheme="minorHAnsi" w:cstheme="minorHAnsi"/>
          <w:iCs/>
          <w:sz w:val="22"/>
          <w:szCs w:val="22"/>
        </w:rPr>
      </w:pPr>
      <w:r w:rsidRPr="003B5A0E">
        <w:rPr>
          <w:rFonts w:asciiTheme="minorHAnsi" w:hAnsiTheme="minorHAnsi" w:cstheme="minorHAnsi"/>
          <w:b/>
          <w:bCs/>
          <w:iCs/>
          <w:sz w:val="22"/>
          <w:szCs w:val="22"/>
        </w:rPr>
        <w:t>Proposal</w:t>
      </w:r>
      <w:r>
        <w:rPr>
          <w:rFonts w:asciiTheme="minorHAnsi" w:hAnsiTheme="minorHAnsi" w:cstheme="minorHAnsi"/>
          <w:b/>
          <w:bCs/>
          <w:iCs/>
          <w:sz w:val="22"/>
          <w:szCs w:val="22"/>
        </w:rPr>
        <w:t xml:space="preserve"> 5</w:t>
      </w:r>
      <w:r w:rsidRPr="003B5A0E">
        <w:rPr>
          <w:rFonts w:asciiTheme="minorHAnsi" w:hAnsiTheme="minorHAnsi" w:cstheme="minorHAnsi"/>
          <w:b/>
          <w:bCs/>
          <w:iCs/>
          <w:sz w:val="22"/>
          <w:szCs w:val="22"/>
        </w:rPr>
        <w:t>:</w:t>
      </w:r>
      <w:r w:rsidRPr="003B5A0E">
        <w:rPr>
          <w:rFonts w:asciiTheme="minorHAnsi" w:hAnsiTheme="minorHAnsi" w:cstheme="minorHAnsi"/>
          <w:iCs/>
          <w:sz w:val="22"/>
          <w:szCs w:val="22"/>
        </w:rPr>
        <w:t xml:space="preserve"> Enhance SCG FAILURE INFORMATION REPORT over Xn so that MN can inform the following CPA/CPC related information to </w:t>
      </w:r>
      <w:r>
        <w:rPr>
          <w:rFonts w:asciiTheme="minorHAnsi" w:hAnsiTheme="minorHAnsi" w:cstheme="minorHAnsi"/>
          <w:iCs/>
          <w:sz w:val="22"/>
          <w:szCs w:val="22"/>
        </w:rPr>
        <w:t xml:space="preserve">last serving </w:t>
      </w:r>
      <w:r w:rsidRPr="003B5A0E">
        <w:rPr>
          <w:rFonts w:asciiTheme="minorHAnsi" w:hAnsiTheme="minorHAnsi" w:cstheme="minorHAnsi"/>
          <w:iCs/>
          <w:sz w:val="22"/>
          <w:szCs w:val="22"/>
        </w:rPr>
        <w:t>SN for MRO analysis</w:t>
      </w:r>
      <w:r>
        <w:rPr>
          <w:rFonts w:asciiTheme="minorHAnsi" w:hAnsiTheme="minorHAnsi" w:cstheme="minorHAnsi"/>
          <w:iCs/>
          <w:sz w:val="22"/>
          <w:szCs w:val="22"/>
        </w:rPr>
        <w:t xml:space="preserve"> for CPA/CPC</w:t>
      </w:r>
      <w:r w:rsidRPr="003B5A0E">
        <w:rPr>
          <w:rFonts w:asciiTheme="minorHAnsi" w:hAnsiTheme="minorHAnsi" w:cstheme="minorHAnsi"/>
          <w:iCs/>
          <w:sz w:val="22"/>
          <w:szCs w:val="22"/>
        </w:rPr>
        <w:t>:</w:t>
      </w:r>
    </w:p>
    <w:p w14:paraId="572D5651" w14:textId="77777777" w:rsidR="004232A4" w:rsidRPr="003B5A0E" w:rsidRDefault="004232A4" w:rsidP="004232A4">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Execution conditions</w:t>
      </w:r>
      <w:r>
        <w:rPr>
          <w:rFonts w:asciiTheme="minorHAnsi" w:hAnsiTheme="minorHAnsi" w:cstheme="minorHAnsi"/>
          <w:iCs/>
          <w:sz w:val="22"/>
          <w:szCs w:val="22"/>
        </w:rPr>
        <w:t xml:space="preserve"> that were configured</w:t>
      </w:r>
    </w:p>
    <w:p w14:paraId="015533ED" w14:textId="77777777" w:rsidR="004232A4" w:rsidRPr="003B5A0E" w:rsidRDefault="004232A4" w:rsidP="004232A4">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candidate cell list</w:t>
      </w:r>
      <w:r>
        <w:rPr>
          <w:rFonts w:asciiTheme="minorHAnsi" w:hAnsiTheme="minorHAnsi" w:cstheme="minorHAnsi"/>
          <w:iCs/>
          <w:sz w:val="22"/>
          <w:szCs w:val="22"/>
        </w:rPr>
        <w:t xml:space="preserve"> that were configured</w:t>
      </w:r>
    </w:p>
    <w:p w14:paraId="3CB5BE0D" w14:textId="77777777" w:rsidR="004232A4" w:rsidRPr="003B5A0E" w:rsidRDefault="004232A4" w:rsidP="004232A4">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related timer information</w:t>
      </w:r>
    </w:p>
    <w:p w14:paraId="6D642E44" w14:textId="7FB963EE" w:rsidR="004232A4" w:rsidRPr="00AF0E87" w:rsidRDefault="004232A4" w:rsidP="004232A4">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SCG failure type (classic PSCell change/addition vs. CPA/CPC)</w:t>
      </w:r>
      <w:r>
        <w:rPr>
          <w:rFonts w:asciiTheme="minorHAnsi" w:hAnsiTheme="minorHAnsi" w:cstheme="minorHAnsi"/>
          <w:iCs/>
          <w:sz w:val="22"/>
          <w:szCs w:val="22"/>
        </w:rPr>
        <w:t>.</w:t>
      </w:r>
    </w:p>
    <w:p w14:paraId="28942611" w14:textId="77777777" w:rsidR="00D0534F" w:rsidRPr="00D0534F" w:rsidRDefault="00D0534F" w:rsidP="00D0534F">
      <w:pPr>
        <w:spacing w:after="0"/>
        <w:rPr>
          <w:rFonts w:ascii="Calibri" w:eastAsia="Times New Roman" w:hAnsi="Calibri" w:cs="Calibri"/>
          <w:b/>
          <w:bCs/>
          <w:sz w:val="22"/>
          <w:szCs w:val="22"/>
          <w:u w:val="single"/>
          <w:lang w:val="en-US"/>
        </w:rPr>
      </w:pPr>
    </w:p>
    <w:p w14:paraId="412A8D9B" w14:textId="7F663647" w:rsidR="0031435E" w:rsidRPr="00711757" w:rsidRDefault="0031435E" w:rsidP="00D0534F">
      <w:pPr>
        <w:spacing w:after="0"/>
        <w:rPr>
          <w:rFonts w:ascii="Calibri" w:eastAsia="Times New Roman" w:hAnsi="Calibri" w:cs="Calibri"/>
          <w:b/>
          <w:bCs/>
          <w:sz w:val="24"/>
          <w:szCs w:val="24"/>
          <w:u w:val="single"/>
          <w:lang w:val="en-US"/>
        </w:rPr>
      </w:pPr>
      <w:r w:rsidRPr="00711757">
        <w:rPr>
          <w:rFonts w:ascii="Calibri" w:eastAsia="Times New Roman" w:hAnsi="Calibri" w:cs="Calibri"/>
          <w:b/>
          <w:bCs/>
          <w:sz w:val="24"/>
          <w:szCs w:val="24"/>
          <w:u w:val="single"/>
          <w:lang w:val="en-US"/>
        </w:rPr>
        <w:t xml:space="preserve">MRO for </w:t>
      </w:r>
      <w:r w:rsidR="00BD0B01" w:rsidRPr="00711757">
        <w:rPr>
          <w:rFonts w:ascii="Calibri" w:eastAsia="Times New Roman" w:hAnsi="Calibri" w:cs="Calibri"/>
          <w:b/>
          <w:bCs/>
          <w:sz w:val="24"/>
          <w:szCs w:val="24"/>
          <w:u w:val="single"/>
          <w:lang w:val="en-US"/>
        </w:rPr>
        <w:t>voice fall back</w:t>
      </w:r>
    </w:p>
    <w:p w14:paraId="17A7D380" w14:textId="77777777" w:rsidR="0031435E" w:rsidRDefault="0031435E" w:rsidP="00D0534F">
      <w:pPr>
        <w:spacing w:after="0"/>
        <w:rPr>
          <w:rFonts w:ascii="Calibri" w:eastAsia="Times New Roman" w:hAnsi="Calibri" w:cs="Calibri"/>
          <w:b/>
          <w:bCs/>
          <w:sz w:val="22"/>
          <w:szCs w:val="22"/>
          <w:lang w:val="en-US"/>
        </w:rPr>
      </w:pPr>
    </w:p>
    <w:p w14:paraId="054D744E" w14:textId="77777777" w:rsidR="00AF0E87" w:rsidRDefault="00AF0E87" w:rsidP="00AF0E87">
      <w:pPr>
        <w:rPr>
          <w:rFonts w:asciiTheme="minorHAnsi" w:hAnsiTheme="minorHAnsi" w:cstheme="minorHAnsi"/>
          <w:iCs/>
          <w:sz w:val="22"/>
          <w:szCs w:val="22"/>
        </w:rPr>
      </w:pPr>
      <w:r w:rsidRPr="003A7F48">
        <w:rPr>
          <w:rFonts w:asciiTheme="minorHAnsi" w:hAnsiTheme="minorHAnsi" w:cstheme="minorHAnsi"/>
          <w:b/>
          <w:bCs/>
          <w:iCs/>
          <w:sz w:val="22"/>
          <w:szCs w:val="22"/>
        </w:rPr>
        <w:t>Proposal</w:t>
      </w:r>
      <w:r>
        <w:rPr>
          <w:rFonts w:asciiTheme="minorHAnsi" w:hAnsiTheme="minorHAnsi" w:cstheme="minorHAnsi"/>
          <w:b/>
          <w:bCs/>
          <w:iCs/>
          <w:sz w:val="22"/>
          <w:szCs w:val="22"/>
        </w:rPr>
        <w:t xml:space="preserve"> 6</w:t>
      </w:r>
      <w:r w:rsidRPr="00AE76F2">
        <w:rPr>
          <w:rFonts w:asciiTheme="minorHAnsi" w:hAnsiTheme="minorHAnsi" w:cstheme="minorHAnsi"/>
          <w:iCs/>
          <w:sz w:val="22"/>
          <w:szCs w:val="22"/>
        </w:rPr>
        <w:t xml:space="preserve">: </w:t>
      </w:r>
      <w:r>
        <w:rPr>
          <w:rFonts w:asciiTheme="minorHAnsi" w:hAnsiTheme="minorHAnsi" w:cstheme="minorHAnsi"/>
          <w:iCs/>
          <w:sz w:val="22"/>
          <w:szCs w:val="22"/>
        </w:rPr>
        <w:t xml:space="preserve">For the case where there is an </w:t>
      </w:r>
      <w:r w:rsidRPr="004E553A">
        <w:rPr>
          <w:rFonts w:asciiTheme="minorHAnsi" w:hAnsiTheme="minorHAnsi" w:cstheme="minorHAnsi"/>
          <w:iCs/>
          <w:sz w:val="22"/>
          <w:szCs w:val="22"/>
        </w:rPr>
        <w:t xml:space="preserve">RLF in target LTE cell </w:t>
      </w:r>
      <w:r>
        <w:rPr>
          <w:rFonts w:asciiTheme="minorHAnsi" w:hAnsiTheme="minorHAnsi" w:cstheme="minorHAnsi"/>
          <w:iCs/>
          <w:sz w:val="22"/>
          <w:szCs w:val="22"/>
        </w:rPr>
        <w:t xml:space="preserve">immediately </w:t>
      </w:r>
      <w:r w:rsidRPr="004E553A">
        <w:rPr>
          <w:rFonts w:asciiTheme="minorHAnsi" w:hAnsiTheme="minorHAnsi" w:cstheme="minorHAnsi"/>
          <w:iCs/>
          <w:sz w:val="22"/>
          <w:szCs w:val="22"/>
        </w:rPr>
        <w:t>after a successful inter-system HO for voice fall back</w:t>
      </w:r>
      <w:r>
        <w:rPr>
          <w:rFonts w:asciiTheme="minorHAnsi" w:hAnsiTheme="minorHAnsi" w:cstheme="minorHAnsi"/>
          <w:iCs/>
          <w:sz w:val="22"/>
          <w:szCs w:val="22"/>
        </w:rPr>
        <w:t>, i</w:t>
      </w:r>
      <w:r w:rsidRPr="00AE76F2">
        <w:rPr>
          <w:rFonts w:asciiTheme="minorHAnsi" w:hAnsiTheme="minorHAnsi" w:cstheme="minorHAnsi"/>
          <w:iCs/>
          <w:sz w:val="22"/>
          <w:szCs w:val="22"/>
        </w:rPr>
        <w:t xml:space="preserve">nclude an indication for voice fall back in LTE RLF Report </w:t>
      </w:r>
    </w:p>
    <w:p w14:paraId="077386EB" w14:textId="77777777" w:rsidR="00AF0E87" w:rsidRPr="00AE76F2" w:rsidRDefault="00AF0E87" w:rsidP="00AF0E87">
      <w:pPr>
        <w:rPr>
          <w:rFonts w:asciiTheme="minorHAnsi" w:hAnsiTheme="minorHAnsi" w:cstheme="minorHAnsi"/>
          <w:iCs/>
          <w:sz w:val="22"/>
          <w:szCs w:val="22"/>
        </w:rPr>
      </w:pPr>
      <w:r w:rsidRPr="00FD5FCC">
        <w:rPr>
          <w:rFonts w:asciiTheme="minorHAnsi" w:hAnsiTheme="minorHAnsi" w:cstheme="minorHAnsi"/>
          <w:b/>
          <w:bCs/>
          <w:iCs/>
          <w:sz w:val="22"/>
          <w:szCs w:val="22"/>
        </w:rPr>
        <w:t>Observation</w:t>
      </w:r>
      <w:r>
        <w:rPr>
          <w:rFonts w:asciiTheme="minorHAnsi" w:hAnsiTheme="minorHAnsi" w:cstheme="minorHAnsi"/>
          <w:b/>
          <w:bCs/>
          <w:iCs/>
          <w:sz w:val="22"/>
          <w:szCs w:val="22"/>
        </w:rPr>
        <w:t xml:space="preserve"> 2</w:t>
      </w:r>
      <w:r>
        <w:rPr>
          <w:rFonts w:asciiTheme="minorHAnsi" w:hAnsiTheme="minorHAnsi" w:cstheme="minorHAnsi"/>
          <w:iCs/>
          <w:sz w:val="22"/>
          <w:szCs w:val="22"/>
        </w:rPr>
        <w:t xml:space="preserve">: Current </w:t>
      </w:r>
      <w:r w:rsidRPr="009D109A">
        <w:rPr>
          <w:rFonts w:asciiTheme="minorHAnsi" w:hAnsiTheme="minorHAnsi" w:cstheme="minorHAnsi"/>
          <w:iCs/>
          <w:sz w:val="22"/>
          <w:szCs w:val="22"/>
        </w:rPr>
        <w:t xml:space="preserve">definition of too early inter-system HO is only for the direction </w:t>
      </w:r>
      <w:r>
        <w:rPr>
          <w:rFonts w:asciiTheme="minorHAnsi" w:hAnsiTheme="minorHAnsi" w:cstheme="minorHAnsi"/>
          <w:iCs/>
          <w:sz w:val="22"/>
          <w:szCs w:val="22"/>
        </w:rPr>
        <w:t>from</w:t>
      </w:r>
      <w:r w:rsidRPr="009D109A">
        <w:rPr>
          <w:rFonts w:asciiTheme="minorHAnsi" w:hAnsiTheme="minorHAnsi" w:cstheme="minorHAnsi"/>
          <w:iCs/>
          <w:sz w:val="22"/>
          <w:szCs w:val="22"/>
        </w:rPr>
        <w:t xml:space="preserve"> LTE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 xml:space="preserve"> NR and doesn’t cover the direction from NR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LTE</w:t>
      </w:r>
    </w:p>
    <w:p w14:paraId="760B89C9" w14:textId="77777777" w:rsidR="00AF0E87" w:rsidRDefault="00AF0E87" w:rsidP="00AF0E87">
      <w:pPr>
        <w:rPr>
          <w:rFonts w:asciiTheme="minorHAnsi" w:hAnsiTheme="minorHAnsi" w:cstheme="minorHAnsi"/>
          <w:iCs/>
          <w:sz w:val="22"/>
          <w:szCs w:val="22"/>
        </w:rPr>
      </w:pPr>
      <w:r w:rsidRPr="00FD5FCC">
        <w:rPr>
          <w:rFonts w:asciiTheme="minorHAnsi" w:hAnsiTheme="minorHAnsi" w:cstheme="minorHAnsi"/>
          <w:b/>
          <w:bCs/>
          <w:iCs/>
          <w:sz w:val="22"/>
          <w:szCs w:val="22"/>
        </w:rPr>
        <w:t>Proposal</w:t>
      </w:r>
      <w:r>
        <w:rPr>
          <w:rFonts w:asciiTheme="minorHAnsi" w:hAnsiTheme="minorHAnsi" w:cstheme="minorHAnsi"/>
          <w:b/>
          <w:bCs/>
          <w:iCs/>
          <w:sz w:val="22"/>
          <w:szCs w:val="22"/>
        </w:rPr>
        <w:t xml:space="preserve"> 7</w:t>
      </w:r>
      <w:r w:rsidRPr="00AE76F2">
        <w:rPr>
          <w:rFonts w:asciiTheme="minorHAnsi" w:hAnsiTheme="minorHAnsi" w:cstheme="minorHAnsi"/>
          <w:iCs/>
          <w:sz w:val="22"/>
          <w:szCs w:val="22"/>
        </w:rPr>
        <w:t xml:space="preserve">: </w:t>
      </w:r>
      <w:r>
        <w:rPr>
          <w:rFonts w:asciiTheme="minorHAnsi" w:hAnsiTheme="minorHAnsi" w:cstheme="minorHAnsi"/>
          <w:iCs/>
          <w:sz w:val="22"/>
          <w:szCs w:val="22"/>
        </w:rPr>
        <w:t xml:space="preserve">Extend the current definition of Too </w:t>
      </w:r>
      <w:r w:rsidRPr="00AE76F2">
        <w:rPr>
          <w:rFonts w:asciiTheme="minorHAnsi" w:hAnsiTheme="minorHAnsi" w:cstheme="minorHAnsi"/>
          <w:iCs/>
          <w:sz w:val="22"/>
          <w:szCs w:val="22"/>
        </w:rPr>
        <w:t xml:space="preserve">early inter-system HO </w:t>
      </w:r>
      <w:r>
        <w:rPr>
          <w:rFonts w:asciiTheme="minorHAnsi" w:hAnsiTheme="minorHAnsi" w:cstheme="minorHAnsi"/>
          <w:iCs/>
          <w:sz w:val="22"/>
          <w:szCs w:val="22"/>
        </w:rPr>
        <w:t xml:space="preserve">to also cover </w:t>
      </w:r>
      <w:r w:rsidRPr="00AE76F2">
        <w:rPr>
          <w:rFonts w:asciiTheme="minorHAnsi" w:hAnsiTheme="minorHAnsi" w:cstheme="minorHAnsi"/>
          <w:iCs/>
          <w:sz w:val="22"/>
          <w:szCs w:val="22"/>
        </w:rPr>
        <w:t xml:space="preserve">NR </w:t>
      </w:r>
      <w:r w:rsidRPr="009D109A">
        <w:rPr>
          <w:rFonts w:asciiTheme="minorHAnsi" w:hAnsiTheme="minorHAnsi" w:cstheme="minorHAnsi"/>
          <w:iCs/>
          <w:sz w:val="22"/>
          <w:szCs w:val="22"/>
        </w:rPr>
        <w:sym w:font="Wingdings" w:char="F0E0"/>
      </w:r>
      <w:r w:rsidRPr="00AE76F2">
        <w:rPr>
          <w:rFonts w:asciiTheme="minorHAnsi" w:hAnsiTheme="minorHAnsi" w:cstheme="minorHAnsi"/>
          <w:iCs/>
          <w:sz w:val="22"/>
          <w:szCs w:val="22"/>
        </w:rPr>
        <w:t xml:space="preserve"> LTE</w:t>
      </w:r>
      <w:r>
        <w:rPr>
          <w:rFonts w:asciiTheme="minorHAnsi" w:hAnsiTheme="minorHAnsi" w:cstheme="minorHAnsi"/>
          <w:iCs/>
          <w:sz w:val="22"/>
          <w:szCs w:val="22"/>
        </w:rPr>
        <w:t xml:space="preserve"> </w:t>
      </w:r>
    </w:p>
    <w:p w14:paraId="33B1C880" w14:textId="77777777" w:rsidR="00AF0E87" w:rsidRDefault="00AF0E87" w:rsidP="00AF0E87">
      <w:pPr>
        <w:rPr>
          <w:rFonts w:asciiTheme="minorHAnsi" w:hAnsiTheme="minorHAnsi" w:cstheme="minorHAnsi"/>
          <w:iCs/>
          <w:sz w:val="22"/>
          <w:szCs w:val="22"/>
        </w:rPr>
      </w:pPr>
      <w:r w:rsidRPr="00D504AA">
        <w:rPr>
          <w:rFonts w:asciiTheme="minorHAnsi" w:hAnsiTheme="minorHAnsi" w:cstheme="minorHAnsi"/>
          <w:b/>
          <w:bCs/>
          <w:iCs/>
          <w:sz w:val="22"/>
          <w:szCs w:val="22"/>
        </w:rPr>
        <w:t>Proposal</w:t>
      </w:r>
      <w:r>
        <w:rPr>
          <w:rFonts w:asciiTheme="minorHAnsi" w:hAnsiTheme="minorHAnsi" w:cstheme="minorHAnsi"/>
          <w:b/>
          <w:bCs/>
          <w:iCs/>
          <w:sz w:val="22"/>
          <w:szCs w:val="22"/>
        </w:rPr>
        <w:t xml:space="preserve"> 8</w:t>
      </w:r>
      <w:r w:rsidRPr="00AE76F2">
        <w:rPr>
          <w:rFonts w:asciiTheme="minorHAnsi" w:hAnsiTheme="minorHAnsi" w:cstheme="minorHAnsi"/>
          <w:iCs/>
          <w:sz w:val="22"/>
          <w:szCs w:val="22"/>
        </w:rPr>
        <w:t xml:space="preserve">: </w:t>
      </w:r>
      <w:r>
        <w:rPr>
          <w:rFonts w:asciiTheme="minorHAnsi" w:hAnsiTheme="minorHAnsi" w:cstheme="minorHAnsi"/>
          <w:iCs/>
          <w:sz w:val="22"/>
          <w:szCs w:val="22"/>
        </w:rPr>
        <w:t>I</w:t>
      </w:r>
      <w:r w:rsidRPr="00AE76F2">
        <w:rPr>
          <w:rFonts w:asciiTheme="minorHAnsi" w:hAnsiTheme="minorHAnsi" w:cstheme="minorHAnsi"/>
          <w:iCs/>
          <w:sz w:val="22"/>
          <w:szCs w:val="22"/>
        </w:rPr>
        <w:t>nclude a voice fall back indication in Inter-system HO Report</w:t>
      </w:r>
      <w:r>
        <w:rPr>
          <w:rFonts w:asciiTheme="minorHAnsi" w:hAnsiTheme="minorHAnsi" w:cstheme="minorHAnsi"/>
          <w:iCs/>
          <w:sz w:val="22"/>
          <w:szCs w:val="22"/>
        </w:rPr>
        <w:t xml:space="preserve"> over NG and S1</w:t>
      </w:r>
    </w:p>
    <w:p w14:paraId="1C72D109" w14:textId="263E9926" w:rsidR="0031435E" w:rsidRPr="0031435E" w:rsidRDefault="0031435E" w:rsidP="0031435E">
      <w:pPr>
        <w:spacing w:after="0"/>
        <w:rPr>
          <w:rFonts w:ascii="Calibri" w:eastAsia="Times New Roman" w:hAnsi="Calibri" w:cs="Calibri"/>
          <w:b/>
          <w:bCs/>
          <w:sz w:val="22"/>
          <w:szCs w:val="22"/>
          <w:u w:val="single"/>
          <w:lang w:val="en-US"/>
        </w:rPr>
      </w:pPr>
      <w:r w:rsidRPr="0031435E">
        <w:rPr>
          <w:rFonts w:ascii="Calibri" w:eastAsia="Times New Roman" w:hAnsi="Calibri" w:cs="Calibri"/>
          <w:b/>
          <w:bCs/>
          <w:sz w:val="22"/>
          <w:szCs w:val="22"/>
          <w:u w:val="single"/>
          <w:lang w:val="en-US"/>
        </w:rPr>
        <w:t xml:space="preserve">MRO for </w:t>
      </w:r>
      <w:r>
        <w:rPr>
          <w:rFonts w:ascii="Calibri" w:eastAsia="Times New Roman" w:hAnsi="Calibri" w:cs="Calibri"/>
          <w:b/>
          <w:bCs/>
          <w:sz w:val="22"/>
          <w:szCs w:val="22"/>
          <w:u w:val="single"/>
          <w:lang w:val="en-US"/>
        </w:rPr>
        <w:t>Fast MCG Recovery</w:t>
      </w:r>
    </w:p>
    <w:p w14:paraId="5492BD3E" w14:textId="77777777" w:rsidR="0031435E" w:rsidRDefault="0031435E" w:rsidP="00D0534F">
      <w:pPr>
        <w:spacing w:after="0"/>
        <w:rPr>
          <w:rFonts w:ascii="Calibri" w:eastAsia="Times New Roman" w:hAnsi="Calibri" w:cs="Calibri"/>
          <w:b/>
          <w:bCs/>
          <w:sz w:val="22"/>
          <w:szCs w:val="22"/>
          <w:lang w:val="en-US"/>
        </w:rPr>
      </w:pPr>
    </w:p>
    <w:p w14:paraId="736BC015" w14:textId="77777777" w:rsidR="00AF0E87" w:rsidRDefault="00AF0E87" w:rsidP="00AF0E87">
      <w:pPr>
        <w:spacing w:after="0"/>
        <w:rPr>
          <w:rFonts w:ascii="Calibri" w:eastAsia="Times New Roman" w:hAnsi="Calibri" w:cs="Calibri"/>
          <w:sz w:val="22"/>
          <w:szCs w:val="22"/>
          <w:lang w:val="en-US"/>
        </w:rPr>
      </w:pPr>
      <w:r w:rsidRPr="008B3397">
        <w:rPr>
          <w:rFonts w:ascii="Calibri" w:eastAsia="Times New Roman" w:hAnsi="Calibri" w:cs="Calibri"/>
          <w:b/>
          <w:bCs/>
          <w:sz w:val="22"/>
          <w:szCs w:val="22"/>
          <w:lang w:val="en-US"/>
        </w:rPr>
        <w:t>Proposal 9:</w:t>
      </w:r>
      <w:r>
        <w:rPr>
          <w:rFonts w:ascii="Calibri" w:eastAsia="Times New Roman" w:hAnsi="Calibri" w:cs="Calibri"/>
          <w:sz w:val="22"/>
          <w:szCs w:val="22"/>
          <w:lang w:val="en-US"/>
        </w:rPr>
        <w:t xml:space="preserve"> There is no need to consider case c, case d and case e in Rel-18</w:t>
      </w:r>
    </w:p>
    <w:p w14:paraId="2270AE54" w14:textId="77777777" w:rsidR="00AF0E87" w:rsidRDefault="00AF0E87" w:rsidP="00AF0E87">
      <w:pPr>
        <w:spacing w:after="0"/>
        <w:rPr>
          <w:rFonts w:ascii="Calibri" w:eastAsia="Times New Roman" w:hAnsi="Calibri" w:cs="Calibri"/>
          <w:b/>
          <w:bCs/>
          <w:sz w:val="22"/>
          <w:szCs w:val="22"/>
          <w:lang w:val="en-US"/>
        </w:rPr>
      </w:pPr>
    </w:p>
    <w:p w14:paraId="07B4C817" w14:textId="7BBD263B" w:rsidR="00AF0E87" w:rsidRDefault="00AF0E87" w:rsidP="00AF0E87">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There are two possible scenarios for </w:t>
      </w:r>
      <w:r w:rsidRPr="0032369D">
        <w:rPr>
          <w:rFonts w:ascii="Calibri" w:eastAsia="Times New Roman" w:hAnsi="Calibri" w:cs="Calibri"/>
          <w:sz w:val="22"/>
          <w:szCs w:val="22"/>
          <w:lang w:val="en-US"/>
        </w:rPr>
        <w:t>back-to-back MCG failures and SCG failures</w:t>
      </w:r>
      <w:r>
        <w:rPr>
          <w:rFonts w:ascii="Calibri" w:eastAsia="Times New Roman" w:hAnsi="Calibri" w:cs="Calibri"/>
          <w:sz w:val="22"/>
          <w:szCs w:val="22"/>
          <w:lang w:val="en-US"/>
        </w:rPr>
        <w:t xml:space="preserve"> (depending on the order in which it happens)</w:t>
      </w:r>
    </w:p>
    <w:p w14:paraId="3D6CC18B" w14:textId="77777777" w:rsidR="00AF0E87" w:rsidRPr="0032369D" w:rsidRDefault="00AF0E87" w:rsidP="00AF0E87">
      <w:pPr>
        <w:pStyle w:val="ListParagraph"/>
        <w:numPr>
          <w:ilvl w:val="0"/>
          <w:numId w:val="33"/>
        </w:numPr>
        <w:spacing w:after="0"/>
        <w:rPr>
          <w:rFonts w:ascii="Calibri" w:eastAsia="Times New Roman" w:hAnsi="Calibri" w:cs="Calibri"/>
          <w:sz w:val="22"/>
          <w:szCs w:val="22"/>
          <w:lang w:val="en-US"/>
        </w:rPr>
      </w:pPr>
      <w:r w:rsidRPr="0032369D">
        <w:rPr>
          <w:rFonts w:ascii="Calibri" w:eastAsia="Times New Roman" w:hAnsi="Calibri" w:cs="Calibri"/>
          <w:sz w:val="22"/>
          <w:szCs w:val="22"/>
          <w:lang w:val="en-US"/>
        </w:rPr>
        <w:t xml:space="preserve">Case </w:t>
      </w:r>
      <w:r>
        <w:rPr>
          <w:rFonts w:ascii="Calibri" w:eastAsia="Times New Roman" w:hAnsi="Calibri" w:cs="Calibri"/>
          <w:sz w:val="22"/>
          <w:szCs w:val="22"/>
          <w:lang w:val="en-US"/>
        </w:rPr>
        <w:t>f</w:t>
      </w:r>
      <w:r w:rsidRPr="0032369D">
        <w:rPr>
          <w:rFonts w:ascii="Calibri" w:eastAsia="Times New Roman" w:hAnsi="Calibri" w:cs="Calibri"/>
          <w:sz w:val="22"/>
          <w:szCs w:val="22"/>
          <w:lang w:val="en-US"/>
        </w:rPr>
        <w:t>1: SCG failure before sending MCGFailureInformation</w:t>
      </w:r>
      <w:r>
        <w:rPr>
          <w:rFonts w:ascii="Calibri" w:eastAsia="Times New Roman" w:hAnsi="Calibri" w:cs="Calibri"/>
          <w:sz w:val="22"/>
          <w:szCs w:val="22"/>
          <w:lang w:val="en-US"/>
        </w:rPr>
        <w:t xml:space="preserve"> (already agreed)</w:t>
      </w:r>
    </w:p>
    <w:p w14:paraId="1049CB43" w14:textId="77777777" w:rsidR="00AF0E87" w:rsidRPr="0032369D" w:rsidRDefault="00AF0E87" w:rsidP="00AF0E87">
      <w:pPr>
        <w:pStyle w:val="ListParagraph"/>
        <w:numPr>
          <w:ilvl w:val="0"/>
          <w:numId w:val="33"/>
        </w:numPr>
        <w:spacing w:after="0"/>
        <w:rPr>
          <w:rFonts w:ascii="Calibri" w:eastAsia="Times New Roman" w:hAnsi="Calibri" w:cs="Calibri"/>
          <w:sz w:val="22"/>
          <w:szCs w:val="22"/>
          <w:lang w:val="en-US"/>
        </w:rPr>
      </w:pPr>
      <w:r w:rsidRPr="0032369D">
        <w:rPr>
          <w:rFonts w:ascii="Calibri" w:eastAsia="Times New Roman" w:hAnsi="Calibri" w:cs="Calibri"/>
          <w:sz w:val="22"/>
          <w:szCs w:val="22"/>
          <w:lang w:val="en-US"/>
        </w:rPr>
        <w:t xml:space="preserve">Case </w:t>
      </w:r>
      <w:r>
        <w:rPr>
          <w:rFonts w:ascii="Calibri" w:eastAsia="Times New Roman" w:hAnsi="Calibri" w:cs="Calibri"/>
          <w:sz w:val="22"/>
          <w:szCs w:val="22"/>
          <w:lang w:val="en-US"/>
        </w:rPr>
        <w:t>f</w:t>
      </w:r>
      <w:r w:rsidRPr="0032369D">
        <w:rPr>
          <w:rFonts w:ascii="Calibri" w:eastAsia="Times New Roman" w:hAnsi="Calibri" w:cs="Calibri"/>
          <w:sz w:val="22"/>
          <w:szCs w:val="22"/>
          <w:lang w:val="en-US"/>
        </w:rPr>
        <w:t>2: MCG failure before sending SCGFailureInformation</w:t>
      </w:r>
      <w:r>
        <w:rPr>
          <w:rFonts w:ascii="Calibri" w:eastAsia="Times New Roman" w:hAnsi="Calibri" w:cs="Calibri"/>
          <w:sz w:val="22"/>
          <w:szCs w:val="22"/>
          <w:lang w:val="en-US"/>
        </w:rPr>
        <w:t xml:space="preserve"> (TBD)</w:t>
      </w:r>
    </w:p>
    <w:p w14:paraId="4617CC0B" w14:textId="77777777" w:rsidR="00AF0E87" w:rsidRDefault="00AF0E87" w:rsidP="00AF0E87">
      <w:pPr>
        <w:spacing w:after="0"/>
        <w:rPr>
          <w:rFonts w:ascii="Calibri" w:eastAsia="Times New Roman" w:hAnsi="Calibri" w:cs="Calibri"/>
          <w:b/>
          <w:bCs/>
          <w:sz w:val="22"/>
          <w:szCs w:val="22"/>
          <w:lang w:val="en-US"/>
        </w:rPr>
      </w:pPr>
    </w:p>
    <w:p w14:paraId="7A07940A" w14:textId="57DCA0F5" w:rsidR="00AF0E87" w:rsidRDefault="00AF0E87" w:rsidP="00AF0E87">
      <w:pPr>
        <w:spacing w:after="0"/>
        <w:rPr>
          <w:rFonts w:ascii="Calibri" w:eastAsia="Times New Roman" w:hAnsi="Calibri" w:cs="Calibri"/>
          <w:sz w:val="22"/>
          <w:szCs w:val="22"/>
          <w:lang w:val="en-US"/>
        </w:rPr>
      </w:pPr>
      <w:r w:rsidRPr="005D644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sidRPr="005D644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to consider case f2 (the scenario where MCG failure happens before sending SCGFailureInformation) as this is not related to fast MCG recovery</w:t>
      </w:r>
    </w:p>
    <w:p w14:paraId="62FE04C7" w14:textId="77777777" w:rsidR="00AF0E87" w:rsidRDefault="00AF0E87" w:rsidP="00AF0E87">
      <w:pPr>
        <w:spacing w:after="0"/>
        <w:rPr>
          <w:rFonts w:ascii="Calibri" w:eastAsia="Times New Roman" w:hAnsi="Calibri" w:cs="Calibri"/>
          <w:b/>
          <w:bCs/>
          <w:sz w:val="22"/>
          <w:szCs w:val="22"/>
          <w:lang w:val="en-US"/>
        </w:rPr>
      </w:pPr>
    </w:p>
    <w:p w14:paraId="0FC74783" w14:textId="19FB9133" w:rsidR="00AF0E87" w:rsidRDefault="00AF0E87" w:rsidP="00AF0E87">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There is no need to include “time between MCG failure and SCG failure” in RLF Report</w:t>
      </w:r>
    </w:p>
    <w:p w14:paraId="3202E8B1" w14:textId="181F7FF8" w:rsidR="00D0534F" w:rsidRPr="00E437BF" w:rsidRDefault="00D0534F" w:rsidP="00E24D1F">
      <w:pPr>
        <w:spacing w:after="0"/>
        <w:rPr>
          <w:rFonts w:ascii="Calibri" w:eastAsia="Times New Roman" w:hAnsi="Calibri" w:cs="Calibri"/>
          <w:sz w:val="22"/>
          <w:szCs w:val="22"/>
          <w:lang w:val="en-US"/>
        </w:rPr>
      </w:pPr>
    </w:p>
    <w:p w14:paraId="37C69B42" w14:textId="77777777" w:rsidR="00185DC9" w:rsidRPr="003E17E3" w:rsidRDefault="00185DC9" w:rsidP="00185DC9">
      <w:pPr>
        <w:pStyle w:val="Heading1"/>
        <w:pBdr>
          <w:top w:val="single" w:sz="12" w:space="2" w:color="auto"/>
        </w:pBdr>
        <w:ind w:left="0" w:firstLine="0"/>
        <w:rPr>
          <w:rFonts w:asciiTheme="minorHAnsi" w:hAnsiTheme="minorHAnsi" w:cstheme="minorHAnsi"/>
          <w:sz w:val="32"/>
          <w:szCs w:val="32"/>
        </w:rPr>
      </w:pPr>
      <w:r w:rsidRPr="003E17E3">
        <w:rPr>
          <w:rFonts w:asciiTheme="minorHAnsi" w:hAnsiTheme="minorHAnsi" w:cstheme="minorHAnsi"/>
          <w:sz w:val="32"/>
          <w:szCs w:val="32"/>
        </w:rPr>
        <w:t>4. References</w:t>
      </w:r>
    </w:p>
    <w:p w14:paraId="39622E30" w14:textId="0692BF08" w:rsidR="007D6E65" w:rsidRPr="00596B14" w:rsidRDefault="007D6E65" w:rsidP="00185DC9">
      <w:pPr>
        <w:rPr>
          <w:rFonts w:asciiTheme="minorHAnsi" w:hAnsiTheme="minorHAnsi" w:cstheme="minorHAnsi"/>
          <w:sz w:val="22"/>
          <w:szCs w:val="22"/>
        </w:rPr>
      </w:pPr>
    </w:p>
    <w:sectPr w:rsidR="007D6E65" w:rsidRPr="00596B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AA5A2" w14:textId="77777777" w:rsidR="00027BD7" w:rsidRDefault="00027BD7" w:rsidP="006F5F92">
      <w:pPr>
        <w:spacing w:after="0"/>
      </w:pPr>
      <w:r>
        <w:separator/>
      </w:r>
    </w:p>
  </w:endnote>
  <w:endnote w:type="continuationSeparator" w:id="0">
    <w:p w14:paraId="7D1A384C" w14:textId="77777777" w:rsidR="00027BD7" w:rsidRDefault="00027BD7" w:rsidP="006F5F92">
      <w:pPr>
        <w:spacing w:after="0"/>
      </w:pPr>
      <w:r>
        <w:continuationSeparator/>
      </w:r>
    </w:p>
  </w:endnote>
  <w:endnote w:type="continuationNotice" w:id="1">
    <w:p w14:paraId="6B8E9000" w14:textId="77777777" w:rsidR="00027BD7" w:rsidRDefault="00027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AEAE1" w14:textId="77777777" w:rsidR="00027BD7" w:rsidRDefault="00027BD7" w:rsidP="006F5F92">
      <w:pPr>
        <w:spacing w:after="0"/>
      </w:pPr>
      <w:r>
        <w:separator/>
      </w:r>
    </w:p>
  </w:footnote>
  <w:footnote w:type="continuationSeparator" w:id="0">
    <w:p w14:paraId="5C6D7D33" w14:textId="77777777" w:rsidR="00027BD7" w:rsidRDefault="00027BD7" w:rsidP="006F5F92">
      <w:pPr>
        <w:spacing w:after="0"/>
      </w:pPr>
      <w:r>
        <w:continuationSeparator/>
      </w:r>
    </w:p>
  </w:footnote>
  <w:footnote w:type="continuationNotice" w:id="1">
    <w:p w14:paraId="25EB598C" w14:textId="77777777" w:rsidR="00027BD7" w:rsidRDefault="00027B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0F3"/>
    <w:multiLevelType w:val="hybridMultilevel"/>
    <w:tmpl w:val="4976A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A2377"/>
    <w:multiLevelType w:val="hybridMultilevel"/>
    <w:tmpl w:val="95D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84609"/>
    <w:multiLevelType w:val="hybridMultilevel"/>
    <w:tmpl w:val="0E16B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F5EEB"/>
    <w:multiLevelType w:val="hybridMultilevel"/>
    <w:tmpl w:val="41AA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1782C"/>
    <w:multiLevelType w:val="hybridMultilevel"/>
    <w:tmpl w:val="E8A6A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82F41"/>
    <w:multiLevelType w:val="hybridMultilevel"/>
    <w:tmpl w:val="192065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9C1062"/>
    <w:multiLevelType w:val="multilevel"/>
    <w:tmpl w:val="5CEAE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6C5D96"/>
    <w:multiLevelType w:val="multilevel"/>
    <w:tmpl w:val="068C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FA22FF"/>
    <w:multiLevelType w:val="multilevel"/>
    <w:tmpl w:val="71D8C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91272E"/>
    <w:multiLevelType w:val="hybridMultilevel"/>
    <w:tmpl w:val="192065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AF7E84"/>
    <w:multiLevelType w:val="multilevel"/>
    <w:tmpl w:val="C806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6E0A90"/>
    <w:multiLevelType w:val="hybridMultilevel"/>
    <w:tmpl w:val="F280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53A67C3"/>
    <w:multiLevelType w:val="hybridMultilevel"/>
    <w:tmpl w:val="05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E573F"/>
    <w:multiLevelType w:val="multilevel"/>
    <w:tmpl w:val="C89ED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4D5362"/>
    <w:multiLevelType w:val="hybridMultilevel"/>
    <w:tmpl w:val="16201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1658E"/>
    <w:multiLevelType w:val="hybridMultilevel"/>
    <w:tmpl w:val="AFD05244"/>
    <w:lvl w:ilvl="0" w:tplc="805CCFF0">
      <w:start w:val="1"/>
      <w:numFmt w:val="bullet"/>
      <w:lvlText w:val="•"/>
      <w:lvlJc w:val="left"/>
      <w:pPr>
        <w:tabs>
          <w:tab w:val="num" w:pos="720"/>
        </w:tabs>
        <w:ind w:left="720" w:hanging="360"/>
      </w:pPr>
      <w:rPr>
        <w:rFonts w:ascii="Times New Roman" w:hAnsi="Times New Roman" w:hint="default"/>
      </w:rPr>
    </w:lvl>
    <w:lvl w:ilvl="1" w:tplc="D2DCEA60">
      <w:numFmt w:val="bullet"/>
      <w:lvlText w:val="–"/>
      <w:lvlJc w:val="left"/>
      <w:pPr>
        <w:tabs>
          <w:tab w:val="num" w:pos="1440"/>
        </w:tabs>
        <w:ind w:left="1440" w:hanging="360"/>
      </w:pPr>
      <w:rPr>
        <w:rFonts w:ascii="Times New Roman" w:hAnsi="Times New Roman" w:hint="default"/>
      </w:rPr>
    </w:lvl>
    <w:lvl w:ilvl="2" w:tplc="135AB772" w:tentative="1">
      <w:start w:val="1"/>
      <w:numFmt w:val="bullet"/>
      <w:lvlText w:val="•"/>
      <w:lvlJc w:val="left"/>
      <w:pPr>
        <w:tabs>
          <w:tab w:val="num" w:pos="2160"/>
        </w:tabs>
        <w:ind w:left="2160" w:hanging="360"/>
      </w:pPr>
      <w:rPr>
        <w:rFonts w:ascii="Times New Roman" w:hAnsi="Times New Roman" w:hint="default"/>
      </w:rPr>
    </w:lvl>
    <w:lvl w:ilvl="3" w:tplc="04AEE870" w:tentative="1">
      <w:start w:val="1"/>
      <w:numFmt w:val="bullet"/>
      <w:lvlText w:val="•"/>
      <w:lvlJc w:val="left"/>
      <w:pPr>
        <w:tabs>
          <w:tab w:val="num" w:pos="2880"/>
        </w:tabs>
        <w:ind w:left="2880" w:hanging="360"/>
      </w:pPr>
      <w:rPr>
        <w:rFonts w:ascii="Times New Roman" w:hAnsi="Times New Roman" w:hint="default"/>
      </w:rPr>
    </w:lvl>
    <w:lvl w:ilvl="4" w:tplc="9544B616" w:tentative="1">
      <w:start w:val="1"/>
      <w:numFmt w:val="bullet"/>
      <w:lvlText w:val="•"/>
      <w:lvlJc w:val="left"/>
      <w:pPr>
        <w:tabs>
          <w:tab w:val="num" w:pos="3600"/>
        </w:tabs>
        <w:ind w:left="3600" w:hanging="360"/>
      </w:pPr>
      <w:rPr>
        <w:rFonts w:ascii="Times New Roman" w:hAnsi="Times New Roman" w:hint="default"/>
      </w:rPr>
    </w:lvl>
    <w:lvl w:ilvl="5" w:tplc="E632C7B6" w:tentative="1">
      <w:start w:val="1"/>
      <w:numFmt w:val="bullet"/>
      <w:lvlText w:val="•"/>
      <w:lvlJc w:val="left"/>
      <w:pPr>
        <w:tabs>
          <w:tab w:val="num" w:pos="4320"/>
        </w:tabs>
        <w:ind w:left="4320" w:hanging="360"/>
      </w:pPr>
      <w:rPr>
        <w:rFonts w:ascii="Times New Roman" w:hAnsi="Times New Roman" w:hint="default"/>
      </w:rPr>
    </w:lvl>
    <w:lvl w:ilvl="6" w:tplc="31143C58" w:tentative="1">
      <w:start w:val="1"/>
      <w:numFmt w:val="bullet"/>
      <w:lvlText w:val="•"/>
      <w:lvlJc w:val="left"/>
      <w:pPr>
        <w:tabs>
          <w:tab w:val="num" w:pos="5040"/>
        </w:tabs>
        <w:ind w:left="5040" w:hanging="360"/>
      </w:pPr>
      <w:rPr>
        <w:rFonts w:ascii="Times New Roman" w:hAnsi="Times New Roman" w:hint="default"/>
      </w:rPr>
    </w:lvl>
    <w:lvl w:ilvl="7" w:tplc="7122A4F0" w:tentative="1">
      <w:start w:val="1"/>
      <w:numFmt w:val="bullet"/>
      <w:lvlText w:val="•"/>
      <w:lvlJc w:val="left"/>
      <w:pPr>
        <w:tabs>
          <w:tab w:val="num" w:pos="5760"/>
        </w:tabs>
        <w:ind w:left="5760" w:hanging="360"/>
      </w:pPr>
      <w:rPr>
        <w:rFonts w:ascii="Times New Roman" w:hAnsi="Times New Roman" w:hint="default"/>
      </w:rPr>
    </w:lvl>
    <w:lvl w:ilvl="8" w:tplc="1F4E6F5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410C09"/>
    <w:multiLevelType w:val="multilevel"/>
    <w:tmpl w:val="C0CC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7729D2"/>
    <w:multiLevelType w:val="hybridMultilevel"/>
    <w:tmpl w:val="192065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A5D55"/>
    <w:multiLevelType w:val="hybridMultilevel"/>
    <w:tmpl w:val="8F3A14FC"/>
    <w:lvl w:ilvl="0" w:tplc="977CD5A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F1F27"/>
    <w:multiLevelType w:val="hybridMultilevel"/>
    <w:tmpl w:val="164A7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96117"/>
    <w:multiLevelType w:val="hybridMultilevel"/>
    <w:tmpl w:val="D1B4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1991"/>
    <w:multiLevelType w:val="multilevel"/>
    <w:tmpl w:val="30D6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01D5462"/>
    <w:multiLevelType w:val="hybridMultilevel"/>
    <w:tmpl w:val="E54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CB60E1"/>
    <w:multiLevelType w:val="hybridMultilevel"/>
    <w:tmpl w:val="A57C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844AC"/>
    <w:multiLevelType w:val="hybridMultilevel"/>
    <w:tmpl w:val="83A0F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40424C"/>
    <w:multiLevelType w:val="multilevel"/>
    <w:tmpl w:val="5016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DA472A"/>
    <w:multiLevelType w:val="multilevel"/>
    <w:tmpl w:val="D478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997F9C"/>
    <w:multiLevelType w:val="hybridMultilevel"/>
    <w:tmpl w:val="B806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B6814"/>
    <w:multiLevelType w:val="hybridMultilevel"/>
    <w:tmpl w:val="3A926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C66C3"/>
    <w:multiLevelType w:val="hybridMultilevel"/>
    <w:tmpl w:val="BB6EE00A"/>
    <w:lvl w:ilvl="0" w:tplc="02F60D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711EF"/>
    <w:multiLevelType w:val="hybridMultilevel"/>
    <w:tmpl w:val="6952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43402"/>
    <w:multiLevelType w:val="multilevel"/>
    <w:tmpl w:val="EC10AE3E"/>
    <w:lvl w:ilvl="0">
      <w:start w:val="2"/>
      <w:numFmt w:val="decimal"/>
      <w:lvlText w:val="%1"/>
      <w:lvlJc w:val="left"/>
      <w:pPr>
        <w:ind w:left="600" w:hanging="600"/>
      </w:pPr>
      <w:rPr>
        <w:rFonts w:asciiTheme="minorHAnsi" w:eastAsia="MS Mincho" w:hAnsiTheme="minorHAnsi" w:cstheme="minorHAnsi" w:hint="default"/>
        <w:sz w:val="28"/>
      </w:rPr>
    </w:lvl>
    <w:lvl w:ilvl="1">
      <w:start w:val="1"/>
      <w:numFmt w:val="decimal"/>
      <w:lvlText w:val="%1.%2"/>
      <w:lvlJc w:val="left"/>
      <w:pPr>
        <w:ind w:left="600" w:hanging="600"/>
      </w:pPr>
      <w:rPr>
        <w:rFonts w:asciiTheme="minorHAnsi" w:eastAsia="MS Mincho" w:hAnsiTheme="minorHAnsi" w:cstheme="minorHAnsi" w:hint="default"/>
        <w:sz w:val="28"/>
      </w:rPr>
    </w:lvl>
    <w:lvl w:ilvl="2">
      <w:start w:val="1"/>
      <w:numFmt w:val="decimal"/>
      <w:lvlText w:val="%1.%2.%3"/>
      <w:lvlJc w:val="left"/>
      <w:pPr>
        <w:ind w:left="720" w:hanging="720"/>
      </w:pPr>
      <w:rPr>
        <w:rFonts w:asciiTheme="minorHAnsi" w:eastAsia="MS Mincho" w:hAnsiTheme="minorHAnsi" w:cstheme="minorHAnsi" w:hint="default"/>
        <w:sz w:val="28"/>
      </w:rPr>
    </w:lvl>
    <w:lvl w:ilvl="3">
      <w:start w:val="1"/>
      <w:numFmt w:val="decimal"/>
      <w:lvlText w:val="%1.%2.%3.%4"/>
      <w:lvlJc w:val="left"/>
      <w:pPr>
        <w:ind w:left="720" w:hanging="720"/>
      </w:pPr>
      <w:rPr>
        <w:rFonts w:asciiTheme="minorHAnsi" w:eastAsia="MS Mincho" w:hAnsiTheme="minorHAnsi" w:cstheme="minorHAnsi" w:hint="default"/>
        <w:sz w:val="28"/>
      </w:rPr>
    </w:lvl>
    <w:lvl w:ilvl="4">
      <w:start w:val="1"/>
      <w:numFmt w:val="decimal"/>
      <w:lvlText w:val="%1.%2.%3.%4.%5"/>
      <w:lvlJc w:val="left"/>
      <w:pPr>
        <w:ind w:left="1080" w:hanging="1080"/>
      </w:pPr>
      <w:rPr>
        <w:rFonts w:asciiTheme="minorHAnsi" w:eastAsia="MS Mincho" w:hAnsiTheme="minorHAnsi" w:cstheme="minorHAnsi" w:hint="default"/>
        <w:sz w:val="28"/>
      </w:rPr>
    </w:lvl>
    <w:lvl w:ilvl="5">
      <w:start w:val="1"/>
      <w:numFmt w:val="decimal"/>
      <w:lvlText w:val="%1.%2.%3.%4.%5.%6"/>
      <w:lvlJc w:val="left"/>
      <w:pPr>
        <w:ind w:left="1080" w:hanging="1080"/>
      </w:pPr>
      <w:rPr>
        <w:rFonts w:asciiTheme="minorHAnsi" w:eastAsia="MS Mincho" w:hAnsiTheme="minorHAnsi" w:cstheme="minorHAnsi" w:hint="default"/>
        <w:sz w:val="28"/>
      </w:rPr>
    </w:lvl>
    <w:lvl w:ilvl="6">
      <w:start w:val="1"/>
      <w:numFmt w:val="decimal"/>
      <w:lvlText w:val="%1.%2.%3.%4.%5.%6.%7"/>
      <w:lvlJc w:val="left"/>
      <w:pPr>
        <w:ind w:left="1440" w:hanging="1440"/>
      </w:pPr>
      <w:rPr>
        <w:rFonts w:asciiTheme="minorHAnsi" w:eastAsia="MS Mincho" w:hAnsiTheme="minorHAnsi" w:cstheme="minorHAnsi" w:hint="default"/>
        <w:sz w:val="28"/>
      </w:rPr>
    </w:lvl>
    <w:lvl w:ilvl="7">
      <w:start w:val="1"/>
      <w:numFmt w:val="decimal"/>
      <w:lvlText w:val="%1.%2.%3.%4.%5.%6.%7.%8"/>
      <w:lvlJc w:val="left"/>
      <w:pPr>
        <w:ind w:left="1440" w:hanging="1440"/>
      </w:pPr>
      <w:rPr>
        <w:rFonts w:asciiTheme="minorHAnsi" w:eastAsia="MS Mincho" w:hAnsiTheme="minorHAnsi" w:cstheme="minorHAnsi" w:hint="default"/>
        <w:sz w:val="28"/>
      </w:rPr>
    </w:lvl>
    <w:lvl w:ilvl="8">
      <w:start w:val="1"/>
      <w:numFmt w:val="decimal"/>
      <w:lvlText w:val="%1.%2.%3.%4.%5.%6.%7.%8.%9"/>
      <w:lvlJc w:val="left"/>
      <w:pPr>
        <w:ind w:left="1440" w:hanging="1440"/>
      </w:pPr>
      <w:rPr>
        <w:rFonts w:asciiTheme="minorHAnsi" w:eastAsia="MS Mincho" w:hAnsiTheme="minorHAnsi" w:cstheme="minorHAnsi" w:hint="default"/>
        <w:sz w:val="28"/>
      </w:rPr>
    </w:lvl>
  </w:abstractNum>
  <w:abstractNum w:abstractNumId="34" w15:restartNumberingAfterBreak="0">
    <w:nsid w:val="6B031D5C"/>
    <w:multiLevelType w:val="hybridMultilevel"/>
    <w:tmpl w:val="0B2E3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D57F62"/>
    <w:multiLevelType w:val="hybridMultilevel"/>
    <w:tmpl w:val="5EFA1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4A2DED"/>
    <w:multiLevelType w:val="multilevel"/>
    <w:tmpl w:val="19FA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874408"/>
    <w:multiLevelType w:val="multilevel"/>
    <w:tmpl w:val="6DDC26FC"/>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
      <w:lvlJc w:val="left"/>
      <w:pPr>
        <w:tabs>
          <w:tab w:val="num" w:pos="1260"/>
        </w:tabs>
        <w:ind w:left="1260" w:hanging="360"/>
      </w:pPr>
      <w:rPr>
        <w:rFonts w:ascii="Symbol" w:hAnsi="Symbol" w:hint="default"/>
        <w:sz w:val="20"/>
      </w:rPr>
    </w:lvl>
    <w:lvl w:ilvl="2" w:tentative="1">
      <w:start w:val="1"/>
      <w:numFmt w:val="bullet"/>
      <w:lvlText w:val=""/>
      <w:lvlJc w:val="left"/>
      <w:pPr>
        <w:tabs>
          <w:tab w:val="num" w:pos="1980"/>
        </w:tabs>
        <w:ind w:left="1980" w:hanging="360"/>
      </w:pPr>
      <w:rPr>
        <w:rFonts w:ascii="Symbol" w:hAnsi="Symbol" w:hint="default"/>
        <w:sz w:val="20"/>
      </w:rPr>
    </w:lvl>
    <w:lvl w:ilvl="3" w:tentative="1">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38" w15:restartNumberingAfterBreak="0">
    <w:nsid w:val="7A7408BF"/>
    <w:multiLevelType w:val="hybridMultilevel"/>
    <w:tmpl w:val="77DE2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328568">
    <w:abstractNumId w:val="12"/>
  </w:num>
  <w:num w:numId="2" w16cid:durableId="1496219578">
    <w:abstractNumId w:val="23"/>
  </w:num>
  <w:num w:numId="3" w16cid:durableId="521212703">
    <w:abstractNumId w:val="36"/>
  </w:num>
  <w:num w:numId="4" w16cid:durableId="374697792">
    <w:abstractNumId w:val="8"/>
  </w:num>
  <w:num w:numId="5" w16cid:durableId="1673989197">
    <w:abstractNumId w:val="37"/>
  </w:num>
  <w:num w:numId="6" w16cid:durableId="1166361173">
    <w:abstractNumId w:val="19"/>
  </w:num>
  <w:num w:numId="7" w16cid:durableId="791024329">
    <w:abstractNumId w:val="35"/>
  </w:num>
  <w:num w:numId="8" w16cid:durableId="1021055514">
    <w:abstractNumId w:val="13"/>
  </w:num>
  <w:num w:numId="9" w16cid:durableId="1708945546">
    <w:abstractNumId w:val="32"/>
  </w:num>
  <w:num w:numId="10" w16cid:durableId="124936412">
    <w:abstractNumId w:val="1"/>
  </w:num>
  <w:num w:numId="11" w16cid:durableId="1970865442">
    <w:abstractNumId w:val="21"/>
  </w:num>
  <w:num w:numId="12" w16cid:durableId="1922788398">
    <w:abstractNumId w:val="39"/>
  </w:num>
  <w:num w:numId="13" w16cid:durableId="108791191">
    <w:abstractNumId w:val="27"/>
  </w:num>
  <w:num w:numId="14" w16cid:durableId="1796875503">
    <w:abstractNumId w:val="7"/>
  </w:num>
  <w:num w:numId="15" w16cid:durableId="1894805351">
    <w:abstractNumId w:val="14"/>
  </w:num>
  <w:num w:numId="16" w16cid:durableId="1839031540">
    <w:abstractNumId w:val="22"/>
  </w:num>
  <w:num w:numId="17" w16cid:durableId="444495823">
    <w:abstractNumId w:val="6"/>
  </w:num>
  <w:num w:numId="18" w16cid:durableId="307058157">
    <w:abstractNumId w:val="17"/>
  </w:num>
  <w:num w:numId="19" w16cid:durableId="1924291273">
    <w:abstractNumId w:val="10"/>
  </w:num>
  <w:num w:numId="20" w16cid:durableId="498081153">
    <w:abstractNumId w:val="28"/>
  </w:num>
  <w:num w:numId="21" w16cid:durableId="806777765">
    <w:abstractNumId w:val="11"/>
  </w:num>
  <w:num w:numId="22" w16cid:durableId="1767726928">
    <w:abstractNumId w:val="15"/>
  </w:num>
  <w:num w:numId="23" w16cid:durableId="1268079495">
    <w:abstractNumId w:val="20"/>
  </w:num>
  <w:num w:numId="24" w16cid:durableId="269319561">
    <w:abstractNumId w:val="16"/>
  </w:num>
  <w:num w:numId="25" w16cid:durableId="86655312">
    <w:abstractNumId w:val="26"/>
  </w:num>
  <w:num w:numId="26" w16cid:durableId="880752670">
    <w:abstractNumId w:val="2"/>
  </w:num>
  <w:num w:numId="27" w16cid:durableId="799693443">
    <w:abstractNumId w:val="24"/>
  </w:num>
  <w:num w:numId="28" w16cid:durableId="705328378">
    <w:abstractNumId w:val="34"/>
  </w:num>
  <w:num w:numId="29" w16cid:durableId="1010911289">
    <w:abstractNumId w:val="0"/>
  </w:num>
  <w:num w:numId="30" w16cid:durableId="1318455366">
    <w:abstractNumId w:val="3"/>
  </w:num>
  <w:num w:numId="31" w16cid:durableId="323820435">
    <w:abstractNumId w:val="31"/>
  </w:num>
  <w:num w:numId="32" w16cid:durableId="1690377175">
    <w:abstractNumId w:val="25"/>
  </w:num>
  <w:num w:numId="33" w16cid:durableId="1337224624">
    <w:abstractNumId w:val="29"/>
  </w:num>
  <w:num w:numId="34" w16cid:durableId="681124198">
    <w:abstractNumId w:val="38"/>
  </w:num>
  <w:num w:numId="35" w16cid:durableId="1308440410">
    <w:abstractNumId w:val="18"/>
  </w:num>
  <w:num w:numId="36" w16cid:durableId="30309675">
    <w:abstractNumId w:val="5"/>
  </w:num>
  <w:num w:numId="37" w16cid:durableId="1077050539">
    <w:abstractNumId w:val="4"/>
  </w:num>
  <w:num w:numId="38" w16cid:durableId="400979902">
    <w:abstractNumId w:val="33"/>
  </w:num>
  <w:num w:numId="39" w16cid:durableId="917326828">
    <w:abstractNumId w:val="30"/>
  </w:num>
  <w:num w:numId="40" w16cid:durableId="102787575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983"/>
    <w:rsid w:val="00003FAB"/>
    <w:rsid w:val="000047CA"/>
    <w:rsid w:val="00005EF1"/>
    <w:rsid w:val="00007754"/>
    <w:rsid w:val="00013035"/>
    <w:rsid w:val="00015421"/>
    <w:rsid w:val="00015775"/>
    <w:rsid w:val="00016213"/>
    <w:rsid w:val="00016648"/>
    <w:rsid w:val="00016923"/>
    <w:rsid w:val="00016A85"/>
    <w:rsid w:val="0001736B"/>
    <w:rsid w:val="00017988"/>
    <w:rsid w:val="000218C1"/>
    <w:rsid w:val="00022710"/>
    <w:rsid w:val="0002287F"/>
    <w:rsid w:val="0002370E"/>
    <w:rsid w:val="00026785"/>
    <w:rsid w:val="00026B82"/>
    <w:rsid w:val="000272BF"/>
    <w:rsid w:val="00027BD7"/>
    <w:rsid w:val="000302BA"/>
    <w:rsid w:val="0003355E"/>
    <w:rsid w:val="00034905"/>
    <w:rsid w:val="0003513D"/>
    <w:rsid w:val="0003594C"/>
    <w:rsid w:val="00035E0A"/>
    <w:rsid w:val="000368B1"/>
    <w:rsid w:val="00036928"/>
    <w:rsid w:val="000404E6"/>
    <w:rsid w:val="00040F58"/>
    <w:rsid w:val="00041B0F"/>
    <w:rsid w:val="000426F6"/>
    <w:rsid w:val="00044304"/>
    <w:rsid w:val="0004688A"/>
    <w:rsid w:val="00047A0D"/>
    <w:rsid w:val="00047C16"/>
    <w:rsid w:val="00047D10"/>
    <w:rsid w:val="00047F91"/>
    <w:rsid w:val="00050D19"/>
    <w:rsid w:val="000514C3"/>
    <w:rsid w:val="00052325"/>
    <w:rsid w:val="0005263E"/>
    <w:rsid w:val="000534B2"/>
    <w:rsid w:val="00054F3B"/>
    <w:rsid w:val="00056596"/>
    <w:rsid w:val="00056BC2"/>
    <w:rsid w:val="00056C6A"/>
    <w:rsid w:val="000574D0"/>
    <w:rsid w:val="000576E8"/>
    <w:rsid w:val="000579B6"/>
    <w:rsid w:val="00060EA7"/>
    <w:rsid w:val="0006191A"/>
    <w:rsid w:val="00062827"/>
    <w:rsid w:val="000648F4"/>
    <w:rsid w:val="00064A32"/>
    <w:rsid w:val="00067CE2"/>
    <w:rsid w:val="0007024D"/>
    <w:rsid w:val="0007147F"/>
    <w:rsid w:val="00072D1E"/>
    <w:rsid w:val="00072E7C"/>
    <w:rsid w:val="00074992"/>
    <w:rsid w:val="00077C57"/>
    <w:rsid w:val="000817E7"/>
    <w:rsid w:val="00082CE2"/>
    <w:rsid w:val="00083F3A"/>
    <w:rsid w:val="00085880"/>
    <w:rsid w:val="00090788"/>
    <w:rsid w:val="00091401"/>
    <w:rsid w:val="0009270B"/>
    <w:rsid w:val="00093D3C"/>
    <w:rsid w:val="00094FBC"/>
    <w:rsid w:val="00095A14"/>
    <w:rsid w:val="000962E4"/>
    <w:rsid w:val="0009658D"/>
    <w:rsid w:val="00096A23"/>
    <w:rsid w:val="00096B82"/>
    <w:rsid w:val="000971D5"/>
    <w:rsid w:val="00097203"/>
    <w:rsid w:val="000A0616"/>
    <w:rsid w:val="000A0BC5"/>
    <w:rsid w:val="000A36F5"/>
    <w:rsid w:val="000A448D"/>
    <w:rsid w:val="000A4892"/>
    <w:rsid w:val="000A48CD"/>
    <w:rsid w:val="000A6FE8"/>
    <w:rsid w:val="000A7D3D"/>
    <w:rsid w:val="000B0070"/>
    <w:rsid w:val="000B0BDD"/>
    <w:rsid w:val="000B0EE4"/>
    <w:rsid w:val="000B182D"/>
    <w:rsid w:val="000B19D7"/>
    <w:rsid w:val="000B31A9"/>
    <w:rsid w:val="000B65EC"/>
    <w:rsid w:val="000B6ABC"/>
    <w:rsid w:val="000B7B5E"/>
    <w:rsid w:val="000C090F"/>
    <w:rsid w:val="000C16DB"/>
    <w:rsid w:val="000C2243"/>
    <w:rsid w:val="000C5145"/>
    <w:rsid w:val="000C63AC"/>
    <w:rsid w:val="000C6678"/>
    <w:rsid w:val="000C677A"/>
    <w:rsid w:val="000C691F"/>
    <w:rsid w:val="000D125A"/>
    <w:rsid w:val="000D152B"/>
    <w:rsid w:val="000D212C"/>
    <w:rsid w:val="000D2327"/>
    <w:rsid w:val="000D2ED5"/>
    <w:rsid w:val="000D2FE2"/>
    <w:rsid w:val="000D36A0"/>
    <w:rsid w:val="000D4480"/>
    <w:rsid w:val="000D4CD8"/>
    <w:rsid w:val="000D5865"/>
    <w:rsid w:val="000D5BC9"/>
    <w:rsid w:val="000D5DD0"/>
    <w:rsid w:val="000D5F38"/>
    <w:rsid w:val="000D6FA2"/>
    <w:rsid w:val="000D70FA"/>
    <w:rsid w:val="000D79E0"/>
    <w:rsid w:val="000E0D53"/>
    <w:rsid w:val="000E1826"/>
    <w:rsid w:val="000E191F"/>
    <w:rsid w:val="000E1BBE"/>
    <w:rsid w:val="000E1F07"/>
    <w:rsid w:val="000E2563"/>
    <w:rsid w:val="000E3E5A"/>
    <w:rsid w:val="000E48AD"/>
    <w:rsid w:val="000E56C4"/>
    <w:rsid w:val="000E57E3"/>
    <w:rsid w:val="000E59F2"/>
    <w:rsid w:val="000E611C"/>
    <w:rsid w:val="000E72AF"/>
    <w:rsid w:val="000E7556"/>
    <w:rsid w:val="000F05A3"/>
    <w:rsid w:val="000F48A8"/>
    <w:rsid w:val="000F5110"/>
    <w:rsid w:val="000F53D7"/>
    <w:rsid w:val="000F6012"/>
    <w:rsid w:val="000F72BA"/>
    <w:rsid w:val="001007D9"/>
    <w:rsid w:val="00100DA0"/>
    <w:rsid w:val="00101C18"/>
    <w:rsid w:val="00101E17"/>
    <w:rsid w:val="00102421"/>
    <w:rsid w:val="00102A61"/>
    <w:rsid w:val="00103EDF"/>
    <w:rsid w:val="0010605B"/>
    <w:rsid w:val="00107098"/>
    <w:rsid w:val="001077AD"/>
    <w:rsid w:val="00107CF4"/>
    <w:rsid w:val="0011126F"/>
    <w:rsid w:val="00111F23"/>
    <w:rsid w:val="00112011"/>
    <w:rsid w:val="0011371D"/>
    <w:rsid w:val="001141F2"/>
    <w:rsid w:val="001143CA"/>
    <w:rsid w:val="001167BA"/>
    <w:rsid w:val="00117133"/>
    <w:rsid w:val="001226A1"/>
    <w:rsid w:val="00122822"/>
    <w:rsid w:val="0012442C"/>
    <w:rsid w:val="001254E9"/>
    <w:rsid w:val="00127AEA"/>
    <w:rsid w:val="001303DE"/>
    <w:rsid w:val="0013133F"/>
    <w:rsid w:val="00131D34"/>
    <w:rsid w:val="00132490"/>
    <w:rsid w:val="00132BAC"/>
    <w:rsid w:val="0013354F"/>
    <w:rsid w:val="001343D7"/>
    <w:rsid w:val="00141072"/>
    <w:rsid w:val="001416AE"/>
    <w:rsid w:val="001424DD"/>
    <w:rsid w:val="00145A92"/>
    <w:rsid w:val="001471EE"/>
    <w:rsid w:val="00147903"/>
    <w:rsid w:val="00147E16"/>
    <w:rsid w:val="001508B5"/>
    <w:rsid w:val="0015162F"/>
    <w:rsid w:val="00152363"/>
    <w:rsid w:val="001526C3"/>
    <w:rsid w:val="00153692"/>
    <w:rsid w:val="00153869"/>
    <w:rsid w:val="00153C5E"/>
    <w:rsid w:val="00154A12"/>
    <w:rsid w:val="0015586A"/>
    <w:rsid w:val="00155F97"/>
    <w:rsid w:val="00156A7C"/>
    <w:rsid w:val="00156CDF"/>
    <w:rsid w:val="00157B3F"/>
    <w:rsid w:val="00157CA7"/>
    <w:rsid w:val="00160686"/>
    <w:rsid w:val="00161867"/>
    <w:rsid w:val="00161D19"/>
    <w:rsid w:val="00161E16"/>
    <w:rsid w:val="00162027"/>
    <w:rsid w:val="0016316A"/>
    <w:rsid w:val="0016398A"/>
    <w:rsid w:val="00163EB2"/>
    <w:rsid w:val="001640BE"/>
    <w:rsid w:val="00165409"/>
    <w:rsid w:val="001676E7"/>
    <w:rsid w:val="001677DF"/>
    <w:rsid w:val="00167974"/>
    <w:rsid w:val="00170D43"/>
    <w:rsid w:val="00171CA2"/>
    <w:rsid w:val="00172310"/>
    <w:rsid w:val="00173416"/>
    <w:rsid w:val="0017403E"/>
    <w:rsid w:val="0017483C"/>
    <w:rsid w:val="00174DCD"/>
    <w:rsid w:val="0017533D"/>
    <w:rsid w:val="00175C25"/>
    <w:rsid w:val="0017635F"/>
    <w:rsid w:val="00180147"/>
    <w:rsid w:val="00180B0D"/>
    <w:rsid w:val="00180F65"/>
    <w:rsid w:val="00181D15"/>
    <w:rsid w:val="001826C2"/>
    <w:rsid w:val="00183F24"/>
    <w:rsid w:val="00184067"/>
    <w:rsid w:val="001845CC"/>
    <w:rsid w:val="00185263"/>
    <w:rsid w:val="00185DC9"/>
    <w:rsid w:val="0018657F"/>
    <w:rsid w:val="0018766D"/>
    <w:rsid w:val="00187CD5"/>
    <w:rsid w:val="0019223B"/>
    <w:rsid w:val="00192885"/>
    <w:rsid w:val="001928E8"/>
    <w:rsid w:val="001931BE"/>
    <w:rsid w:val="001935AF"/>
    <w:rsid w:val="0019451A"/>
    <w:rsid w:val="001961F0"/>
    <w:rsid w:val="00197409"/>
    <w:rsid w:val="001976E5"/>
    <w:rsid w:val="001A0126"/>
    <w:rsid w:val="001A0BD4"/>
    <w:rsid w:val="001A6B88"/>
    <w:rsid w:val="001A7B68"/>
    <w:rsid w:val="001A7FAA"/>
    <w:rsid w:val="001B105A"/>
    <w:rsid w:val="001B4147"/>
    <w:rsid w:val="001B4220"/>
    <w:rsid w:val="001B606A"/>
    <w:rsid w:val="001B6608"/>
    <w:rsid w:val="001B795A"/>
    <w:rsid w:val="001C3A5F"/>
    <w:rsid w:val="001C4EB0"/>
    <w:rsid w:val="001C54DA"/>
    <w:rsid w:val="001C6CDD"/>
    <w:rsid w:val="001C75FF"/>
    <w:rsid w:val="001C78D6"/>
    <w:rsid w:val="001D19A8"/>
    <w:rsid w:val="001D2A48"/>
    <w:rsid w:val="001D3852"/>
    <w:rsid w:val="001D3C3F"/>
    <w:rsid w:val="001D424C"/>
    <w:rsid w:val="001D4284"/>
    <w:rsid w:val="001D5280"/>
    <w:rsid w:val="001D5888"/>
    <w:rsid w:val="001D5CB5"/>
    <w:rsid w:val="001D5CD8"/>
    <w:rsid w:val="001D745A"/>
    <w:rsid w:val="001D7CF9"/>
    <w:rsid w:val="001E00E9"/>
    <w:rsid w:val="001E35D1"/>
    <w:rsid w:val="001E43DE"/>
    <w:rsid w:val="001E4CF0"/>
    <w:rsid w:val="001E5FF2"/>
    <w:rsid w:val="001E715B"/>
    <w:rsid w:val="001F1928"/>
    <w:rsid w:val="001F46BF"/>
    <w:rsid w:val="001F4ADF"/>
    <w:rsid w:val="001F66E5"/>
    <w:rsid w:val="001F7D34"/>
    <w:rsid w:val="002018A7"/>
    <w:rsid w:val="00203618"/>
    <w:rsid w:val="0020377A"/>
    <w:rsid w:val="00204DFB"/>
    <w:rsid w:val="0020653D"/>
    <w:rsid w:val="00206C70"/>
    <w:rsid w:val="002104DA"/>
    <w:rsid w:val="002108DE"/>
    <w:rsid w:val="00210BA4"/>
    <w:rsid w:val="00211BBC"/>
    <w:rsid w:val="00212BB3"/>
    <w:rsid w:val="00213317"/>
    <w:rsid w:val="002134B7"/>
    <w:rsid w:val="002145E1"/>
    <w:rsid w:val="00216D54"/>
    <w:rsid w:val="00217ADF"/>
    <w:rsid w:val="00217E9B"/>
    <w:rsid w:val="002205AF"/>
    <w:rsid w:val="00222C73"/>
    <w:rsid w:val="00223F63"/>
    <w:rsid w:val="0022431D"/>
    <w:rsid w:val="002253BD"/>
    <w:rsid w:val="002270C9"/>
    <w:rsid w:val="00230735"/>
    <w:rsid w:val="00231AD6"/>
    <w:rsid w:val="00231D28"/>
    <w:rsid w:val="00232361"/>
    <w:rsid w:val="0023239E"/>
    <w:rsid w:val="00232F8F"/>
    <w:rsid w:val="002336A3"/>
    <w:rsid w:val="00234BFC"/>
    <w:rsid w:val="002407C7"/>
    <w:rsid w:val="00241065"/>
    <w:rsid w:val="00241403"/>
    <w:rsid w:val="00242318"/>
    <w:rsid w:val="00242E4E"/>
    <w:rsid w:val="002434F1"/>
    <w:rsid w:val="002440C4"/>
    <w:rsid w:val="002450B2"/>
    <w:rsid w:val="00245744"/>
    <w:rsid w:val="00246DF4"/>
    <w:rsid w:val="0025000A"/>
    <w:rsid w:val="002505C2"/>
    <w:rsid w:val="002521C7"/>
    <w:rsid w:val="00252743"/>
    <w:rsid w:val="00252BBA"/>
    <w:rsid w:val="00253749"/>
    <w:rsid w:val="00253A41"/>
    <w:rsid w:val="0025499A"/>
    <w:rsid w:val="002551DB"/>
    <w:rsid w:val="0025623B"/>
    <w:rsid w:val="002569D4"/>
    <w:rsid w:val="00256F61"/>
    <w:rsid w:val="00257BE9"/>
    <w:rsid w:val="00260208"/>
    <w:rsid w:val="00261E7B"/>
    <w:rsid w:val="00262D46"/>
    <w:rsid w:val="002633FB"/>
    <w:rsid w:val="00265385"/>
    <w:rsid w:val="002661AB"/>
    <w:rsid w:val="00266368"/>
    <w:rsid w:val="00267A50"/>
    <w:rsid w:val="00267E83"/>
    <w:rsid w:val="00271F96"/>
    <w:rsid w:val="002747DF"/>
    <w:rsid w:val="002751B1"/>
    <w:rsid w:val="00275701"/>
    <w:rsid w:val="002772F9"/>
    <w:rsid w:val="00277D70"/>
    <w:rsid w:val="00280C47"/>
    <w:rsid w:val="00280E98"/>
    <w:rsid w:val="002821BC"/>
    <w:rsid w:val="00282B9B"/>
    <w:rsid w:val="002831C4"/>
    <w:rsid w:val="0028329E"/>
    <w:rsid w:val="00283463"/>
    <w:rsid w:val="00283531"/>
    <w:rsid w:val="002843EE"/>
    <w:rsid w:val="0028447E"/>
    <w:rsid w:val="0028470D"/>
    <w:rsid w:val="00284FC6"/>
    <w:rsid w:val="00286D88"/>
    <w:rsid w:val="00294640"/>
    <w:rsid w:val="00297579"/>
    <w:rsid w:val="002A0123"/>
    <w:rsid w:val="002A189E"/>
    <w:rsid w:val="002A2D4B"/>
    <w:rsid w:val="002A3291"/>
    <w:rsid w:val="002A4383"/>
    <w:rsid w:val="002A4B43"/>
    <w:rsid w:val="002A5A6F"/>
    <w:rsid w:val="002A5F0F"/>
    <w:rsid w:val="002A7CCC"/>
    <w:rsid w:val="002B0A40"/>
    <w:rsid w:val="002B2240"/>
    <w:rsid w:val="002B4718"/>
    <w:rsid w:val="002B54AD"/>
    <w:rsid w:val="002B5578"/>
    <w:rsid w:val="002B673C"/>
    <w:rsid w:val="002B6E9A"/>
    <w:rsid w:val="002B6EE9"/>
    <w:rsid w:val="002C0E63"/>
    <w:rsid w:val="002C22D3"/>
    <w:rsid w:val="002C265C"/>
    <w:rsid w:val="002C3EF2"/>
    <w:rsid w:val="002C43BE"/>
    <w:rsid w:val="002C43E9"/>
    <w:rsid w:val="002C5B17"/>
    <w:rsid w:val="002C756B"/>
    <w:rsid w:val="002C7B32"/>
    <w:rsid w:val="002C7DB3"/>
    <w:rsid w:val="002D29DA"/>
    <w:rsid w:val="002D4FE3"/>
    <w:rsid w:val="002D5154"/>
    <w:rsid w:val="002D6718"/>
    <w:rsid w:val="002D6BF9"/>
    <w:rsid w:val="002D6DD7"/>
    <w:rsid w:val="002E079E"/>
    <w:rsid w:val="002E1ABB"/>
    <w:rsid w:val="002E252A"/>
    <w:rsid w:val="002E2AD6"/>
    <w:rsid w:val="002E378E"/>
    <w:rsid w:val="002E5AB9"/>
    <w:rsid w:val="002E5D60"/>
    <w:rsid w:val="002E6707"/>
    <w:rsid w:val="002F08BD"/>
    <w:rsid w:val="002F0E20"/>
    <w:rsid w:val="002F3C84"/>
    <w:rsid w:val="002F552A"/>
    <w:rsid w:val="002F5FA7"/>
    <w:rsid w:val="002F61E6"/>
    <w:rsid w:val="003001DF"/>
    <w:rsid w:val="00300A13"/>
    <w:rsid w:val="00303577"/>
    <w:rsid w:val="00306829"/>
    <w:rsid w:val="0030737E"/>
    <w:rsid w:val="00312511"/>
    <w:rsid w:val="003128E4"/>
    <w:rsid w:val="0031356E"/>
    <w:rsid w:val="0031435E"/>
    <w:rsid w:val="00315786"/>
    <w:rsid w:val="00315D42"/>
    <w:rsid w:val="003164D7"/>
    <w:rsid w:val="003167F4"/>
    <w:rsid w:val="00316B43"/>
    <w:rsid w:val="003201F3"/>
    <w:rsid w:val="003206A9"/>
    <w:rsid w:val="00321302"/>
    <w:rsid w:val="003225BF"/>
    <w:rsid w:val="0032369D"/>
    <w:rsid w:val="0032635E"/>
    <w:rsid w:val="003266CE"/>
    <w:rsid w:val="003267CB"/>
    <w:rsid w:val="00326BDA"/>
    <w:rsid w:val="003273F4"/>
    <w:rsid w:val="0033039C"/>
    <w:rsid w:val="00332392"/>
    <w:rsid w:val="00332BD3"/>
    <w:rsid w:val="003330D4"/>
    <w:rsid w:val="003341C8"/>
    <w:rsid w:val="003359A7"/>
    <w:rsid w:val="00335E85"/>
    <w:rsid w:val="0034049F"/>
    <w:rsid w:val="003430D4"/>
    <w:rsid w:val="0034324E"/>
    <w:rsid w:val="0034415B"/>
    <w:rsid w:val="00344304"/>
    <w:rsid w:val="003465ED"/>
    <w:rsid w:val="003479C3"/>
    <w:rsid w:val="00347B71"/>
    <w:rsid w:val="00350D3A"/>
    <w:rsid w:val="00351859"/>
    <w:rsid w:val="00351B5B"/>
    <w:rsid w:val="00351CFC"/>
    <w:rsid w:val="00352961"/>
    <w:rsid w:val="00352C3E"/>
    <w:rsid w:val="003534EF"/>
    <w:rsid w:val="0035496B"/>
    <w:rsid w:val="003564BC"/>
    <w:rsid w:val="00357544"/>
    <w:rsid w:val="003606A7"/>
    <w:rsid w:val="00361A69"/>
    <w:rsid w:val="003620B3"/>
    <w:rsid w:val="003622F6"/>
    <w:rsid w:val="00364AA4"/>
    <w:rsid w:val="00364CC1"/>
    <w:rsid w:val="003658AF"/>
    <w:rsid w:val="003658DD"/>
    <w:rsid w:val="00365FAA"/>
    <w:rsid w:val="0036790A"/>
    <w:rsid w:val="0037183A"/>
    <w:rsid w:val="00371ECD"/>
    <w:rsid w:val="00375C4A"/>
    <w:rsid w:val="00376955"/>
    <w:rsid w:val="003773A7"/>
    <w:rsid w:val="003777BB"/>
    <w:rsid w:val="00380FB2"/>
    <w:rsid w:val="003810DB"/>
    <w:rsid w:val="00381A5B"/>
    <w:rsid w:val="00382B25"/>
    <w:rsid w:val="003833D4"/>
    <w:rsid w:val="0038347C"/>
    <w:rsid w:val="00383948"/>
    <w:rsid w:val="003839F7"/>
    <w:rsid w:val="003844FC"/>
    <w:rsid w:val="00384A30"/>
    <w:rsid w:val="00384DDD"/>
    <w:rsid w:val="003856EC"/>
    <w:rsid w:val="003857C1"/>
    <w:rsid w:val="003862AB"/>
    <w:rsid w:val="00390703"/>
    <w:rsid w:val="00390A7F"/>
    <w:rsid w:val="00391058"/>
    <w:rsid w:val="00391570"/>
    <w:rsid w:val="003918A3"/>
    <w:rsid w:val="003925A3"/>
    <w:rsid w:val="00392DAA"/>
    <w:rsid w:val="00395165"/>
    <w:rsid w:val="0039615B"/>
    <w:rsid w:val="003A02A4"/>
    <w:rsid w:val="003A02C6"/>
    <w:rsid w:val="003A046D"/>
    <w:rsid w:val="003A05C3"/>
    <w:rsid w:val="003A0C20"/>
    <w:rsid w:val="003A13B6"/>
    <w:rsid w:val="003A1D75"/>
    <w:rsid w:val="003A1D89"/>
    <w:rsid w:val="003A27FD"/>
    <w:rsid w:val="003A2CC4"/>
    <w:rsid w:val="003A4189"/>
    <w:rsid w:val="003A50F8"/>
    <w:rsid w:val="003A63B7"/>
    <w:rsid w:val="003A64DA"/>
    <w:rsid w:val="003A7902"/>
    <w:rsid w:val="003A7CDF"/>
    <w:rsid w:val="003A7F48"/>
    <w:rsid w:val="003B059B"/>
    <w:rsid w:val="003B0AEC"/>
    <w:rsid w:val="003B19ED"/>
    <w:rsid w:val="003B332F"/>
    <w:rsid w:val="003B5A0E"/>
    <w:rsid w:val="003B616E"/>
    <w:rsid w:val="003B6401"/>
    <w:rsid w:val="003C09AE"/>
    <w:rsid w:val="003C0D1D"/>
    <w:rsid w:val="003C1B86"/>
    <w:rsid w:val="003C202B"/>
    <w:rsid w:val="003C2713"/>
    <w:rsid w:val="003C2A02"/>
    <w:rsid w:val="003C2FEE"/>
    <w:rsid w:val="003C4CDF"/>
    <w:rsid w:val="003C57C7"/>
    <w:rsid w:val="003C58E3"/>
    <w:rsid w:val="003C5CE2"/>
    <w:rsid w:val="003C5FA5"/>
    <w:rsid w:val="003C71AA"/>
    <w:rsid w:val="003D0B74"/>
    <w:rsid w:val="003D13B8"/>
    <w:rsid w:val="003D2358"/>
    <w:rsid w:val="003D2C7B"/>
    <w:rsid w:val="003D5191"/>
    <w:rsid w:val="003D56B8"/>
    <w:rsid w:val="003D69B1"/>
    <w:rsid w:val="003E0B61"/>
    <w:rsid w:val="003E1511"/>
    <w:rsid w:val="003E17E3"/>
    <w:rsid w:val="003E2769"/>
    <w:rsid w:val="003E3201"/>
    <w:rsid w:val="003E3500"/>
    <w:rsid w:val="003E3AA7"/>
    <w:rsid w:val="003E5645"/>
    <w:rsid w:val="003E6FF1"/>
    <w:rsid w:val="003F0053"/>
    <w:rsid w:val="003F1100"/>
    <w:rsid w:val="003F17F6"/>
    <w:rsid w:val="003F2913"/>
    <w:rsid w:val="003F2FCA"/>
    <w:rsid w:val="003F3059"/>
    <w:rsid w:val="003F322C"/>
    <w:rsid w:val="003F5D40"/>
    <w:rsid w:val="003F65F4"/>
    <w:rsid w:val="003F7148"/>
    <w:rsid w:val="003F7D1B"/>
    <w:rsid w:val="0040058B"/>
    <w:rsid w:val="00400BEA"/>
    <w:rsid w:val="0040120E"/>
    <w:rsid w:val="004029C8"/>
    <w:rsid w:val="0040493F"/>
    <w:rsid w:val="00404C07"/>
    <w:rsid w:val="00405345"/>
    <w:rsid w:val="004115D6"/>
    <w:rsid w:val="00413738"/>
    <w:rsid w:val="00413FE5"/>
    <w:rsid w:val="00414550"/>
    <w:rsid w:val="00414E56"/>
    <w:rsid w:val="00415061"/>
    <w:rsid w:val="0041561A"/>
    <w:rsid w:val="004163B5"/>
    <w:rsid w:val="00417ADA"/>
    <w:rsid w:val="00420C2D"/>
    <w:rsid w:val="0042277C"/>
    <w:rsid w:val="00422C08"/>
    <w:rsid w:val="004232A4"/>
    <w:rsid w:val="00423920"/>
    <w:rsid w:val="00424B18"/>
    <w:rsid w:val="00424FA9"/>
    <w:rsid w:val="00425E71"/>
    <w:rsid w:val="00426DD0"/>
    <w:rsid w:val="004279FE"/>
    <w:rsid w:val="004308BD"/>
    <w:rsid w:val="004312D0"/>
    <w:rsid w:val="00432354"/>
    <w:rsid w:val="004327AB"/>
    <w:rsid w:val="00432FAC"/>
    <w:rsid w:val="00433497"/>
    <w:rsid w:val="00433555"/>
    <w:rsid w:val="00433FEE"/>
    <w:rsid w:val="00435E68"/>
    <w:rsid w:val="0043755E"/>
    <w:rsid w:val="00442628"/>
    <w:rsid w:val="004449F2"/>
    <w:rsid w:val="00445C8F"/>
    <w:rsid w:val="00446CE7"/>
    <w:rsid w:val="004503AB"/>
    <w:rsid w:val="00450FAE"/>
    <w:rsid w:val="00451C1B"/>
    <w:rsid w:val="00451F83"/>
    <w:rsid w:val="00452105"/>
    <w:rsid w:val="00452B5E"/>
    <w:rsid w:val="004558A2"/>
    <w:rsid w:val="004563E5"/>
    <w:rsid w:val="004574F3"/>
    <w:rsid w:val="0046019C"/>
    <w:rsid w:val="00461F82"/>
    <w:rsid w:val="0046203E"/>
    <w:rsid w:val="00462BD6"/>
    <w:rsid w:val="004642AF"/>
    <w:rsid w:val="004645D1"/>
    <w:rsid w:val="00465457"/>
    <w:rsid w:val="0046588B"/>
    <w:rsid w:val="00465E55"/>
    <w:rsid w:val="0046690C"/>
    <w:rsid w:val="00470236"/>
    <w:rsid w:val="00470260"/>
    <w:rsid w:val="004732FF"/>
    <w:rsid w:val="00473424"/>
    <w:rsid w:val="00473FA7"/>
    <w:rsid w:val="0047438E"/>
    <w:rsid w:val="00475C7E"/>
    <w:rsid w:val="00477F9F"/>
    <w:rsid w:val="00480C8A"/>
    <w:rsid w:val="004814FF"/>
    <w:rsid w:val="00481932"/>
    <w:rsid w:val="00483593"/>
    <w:rsid w:val="00483BA7"/>
    <w:rsid w:val="004840B1"/>
    <w:rsid w:val="004856D8"/>
    <w:rsid w:val="00485D69"/>
    <w:rsid w:val="00486DBA"/>
    <w:rsid w:val="004934A7"/>
    <w:rsid w:val="0049376F"/>
    <w:rsid w:val="004938E6"/>
    <w:rsid w:val="00493946"/>
    <w:rsid w:val="00493D53"/>
    <w:rsid w:val="00494424"/>
    <w:rsid w:val="00494443"/>
    <w:rsid w:val="00496625"/>
    <w:rsid w:val="00497C48"/>
    <w:rsid w:val="004A050E"/>
    <w:rsid w:val="004A0B9E"/>
    <w:rsid w:val="004A4590"/>
    <w:rsid w:val="004A474C"/>
    <w:rsid w:val="004A64CE"/>
    <w:rsid w:val="004A7D87"/>
    <w:rsid w:val="004B153D"/>
    <w:rsid w:val="004B1AD2"/>
    <w:rsid w:val="004B2A9F"/>
    <w:rsid w:val="004B4158"/>
    <w:rsid w:val="004B4B19"/>
    <w:rsid w:val="004B7216"/>
    <w:rsid w:val="004C02EB"/>
    <w:rsid w:val="004C06CF"/>
    <w:rsid w:val="004C64BF"/>
    <w:rsid w:val="004D045F"/>
    <w:rsid w:val="004D0AC3"/>
    <w:rsid w:val="004D2D11"/>
    <w:rsid w:val="004D2DC5"/>
    <w:rsid w:val="004D3093"/>
    <w:rsid w:val="004D3C81"/>
    <w:rsid w:val="004D3F89"/>
    <w:rsid w:val="004D58A9"/>
    <w:rsid w:val="004D5E38"/>
    <w:rsid w:val="004D6F97"/>
    <w:rsid w:val="004D7A21"/>
    <w:rsid w:val="004E2098"/>
    <w:rsid w:val="004E3BF9"/>
    <w:rsid w:val="004E553A"/>
    <w:rsid w:val="004E64AF"/>
    <w:rsid w:val="004F13E3"/>
    <w:rsid w:val="004F1B6B"/>
    <w:rsid w:val="004F1EB7"/>
    <w:rsid w:val="004F5083"/>
    <w:rsid w:val="004F5179"/>
    <w:rsid w:val="004F564B"/>
    <w:rsid w:val="004F7718"/>
    <w:rsid w:val="00500EDC"/>
    <w:rsid w:val="00501797"/>
    <w:rsid w:val="00501856"/>
    <w:rsid w:val="005028DD"/>
    <w:rsid w:val="00503411"/>
    <w:rsid w:val="005042BC"/>
    <w:rsid w:val="00506560"/>
    <w:rsid w:val="00506D4A"/>
    <w:rsid w:val="005103A8"/>
    <w:rsid w:val="005103BF"/>
    <w:rsid w:val="00510826"/>
    <w:rsid w:val="00512AB5"/>
    <w:rsid w:val="00514087"/>
    <w:rsid w:val="00514900"/>
    <w:rsid w:val="00514E61"/>
    <w:rsid w:val="0051650B"/>
    <w:rsid w:val="0051659B"/>
    <w:rsid w:val="00516A50"/>
    <w:rsid w:val="0051767B"/>
    <w:rsid w:val="00517EC3"/>
    <w:rsid w:val="00520274"/>
    <w:rsid w:val="00520E5B"/>
    <w:rsid w:val="0052172C"/>
    <w:rsid w:val="00522EF6"/>
    <w:rsid w:val="0052320C"/>
    <w:rsid w:val="0052366D"/>
    <w:rsid w:val="005240A8"/>
    <w:rsid w:val="0052734E"/>
    <w:rsid w:val="00527993"/>
    <w:rsid w:val="00530927"/>
    <w:rsid w:val="0053162F"/>
    <w:rsid w:val="00533BAC"/>
    <w:rsid w:val="00534B18"/>
    <w:rsid w:val="00534ED0"/>
    <w:rsid w:val="00537659"/>
    <w:rsid w:val="00537971"/>
    <w:rsid w:val="00540178"/>
    <w:rsid w:val="00540772"/>
    <w:rsid w:val="005413F6"/>
    <w:rsid w:val="00541B65"/>
    <w:rsid w:val="00543619"/>
    <w:rsid w:val="00543AC1"/>
    <w:rsid w:val="00545E77"/>
    <w:rsid w:val="0054737C"/>
    <w:rsid w:val="00552BB7"/>
    <w:rsid w:val="005541E9"/>
    <w:rsid w:val="005541F9"/>
    <w:rsid w:val="00554B3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F"/>
    <w:rsid w:val="00576132"/>
    <w:rsid w:val="00576AFE"/>
    <w:rsid w:val="00576BB1"/>
    <w:rsid w:val="00576C07"/>
    <w:rsid w:val="0057719E"/>
    <w:rsid w:val="00577803"/>
    <w:rsid w:val="00577C16"/>
    <w:rsid w:val="005809D8"/>
    <w:rsid w:val="00580BCA"/>
    <w:rsid w:val="00584295"/>
    <w:rsid w:val="005849B9"/>
    <w:rsid w:val="0058536E"/>
    <w:rsid w:val="00585A07"/>
    <w:rsid w:val="00585CF8"/>
    <w:rsid w:val="00586D52"/>
    <w:rsid w:val="00586E04"/>
    <w:rsid w:val="00591041"/>
    <w:rsid w:val="00594C3B"/>
    <w:rsid w:val="005957AD"/>
    <w:rsid w:val="005963BF"/>
    <w:rsid w:val="00596B14"/>
    <w:rsid w:val="00597087"/>
    <w:rsid w:val="005A023E"/>
    <w:rsid w:val="005A12A6"/>
    <w:rsid w:val="005A1397"/>
    <w:rsid w:val="005A199D"/>
    <w:rsid w:val="005A19AB"/>
    <w:rsid w:val="005A2999"/>
    <w:rsid w:val="005A47DA"/>
    <w:rsid w:val="005A5144"/>
    <w:rsid w:val="005B0751"/>
    <w:rsid w:val="005B1269"/>
    <w:rsid w:val="005B3C43"/>
    <w:rsid w:val="005B53AC"/>
    <w:rsid w:val="005B6899"/>
    <w:rsid w:val="005B7068"/>
    <w:rsid w:val="005C0B71"/>
    <w:rsid w:val="005C2512"/>
    <w:rsid w:val="005C25CF"/>
    <w:rsid w:val="005C2779"/>
    <w:rsid w:val="005C3CB3"/>
    <w:rsid w:val="005C40ED"/>
    <w:rsid w:val="005C6201"/>
    <w:rsid w:val="005C7188"/>
    <w:rsid w:val="005D2282"/>
    <w:rsid w:val="005D3F77"/>
    <w:rsid w:val="005D4047"/>
    <w:rsid w:val="005D539F"/>
    <w:rsid w:val="005D644B"/>
    <w:rsid w:val="005D6E63"/>
    <w:rsid w:val="005D7AB2"/>
    <w:rsid w:val="005E0E30"/>
    <w:rsid w:val="005E1FF2"/>
    <w:rsid w:val="005E2A79"/>
    <w:rsid w:val="005E3BD5"/>
    <w:rsid w:val="005E3F3F"/>
    <w:rsid w:val="005E4355"/>
    <w:rsid w:val="005E5754"/>
    <w:rsid w:val="005E6BED"/>
    <w:rsid w:val="005E6DE2"/>
    <w:rsid w:val="005F04C8"/>
    <w:rsid w:val="005F089D"/>
    <w:rsid w:val="005F0CF4"/>
    <w:rsid w:val="005F0D62"/>
    <w:rsid w:val="005F2720"/>
    <w:rsid w:val="005F33C2"/>
    <w:rsid w:val="005F351B"/>
    <w:rsid w:val="005F4A1A"/>
    <w:rsid w:val="005F4DBF"/>
    <w:rsid w:val="005F53A6"/>
    <w:rsid w:val="005F7148"/>
    <w:rsid w:val="006006E2"/>
    <w:rsid w:val="00600ACC"/>
    <w:rsid w:val="00600DE5"/>
    <w:rsid w:val="0060351F"/>
    <w:rsid w:val="0060397A"/>
    <w:rsid w:val="00603C02"/>
    <w:rsid w:val="00604081"/>
    <w:rsid w:val="00605DFF"/>
    <w:rsid w:val="00605EA8"/>
    <w:rsid w:val="00606C0E"/>
    <w:rsid w:val="00607A5F"/>
    <w:rsid w:val="006100C8"/>
    <w:rsid w:val="0061063E"/>
    <w:rsid w:val="00610E18"/>
    <w:rsid w:val="00611853"/>
    <w:rsid w:val="00611E06"/>
    <w:rsid w:val="00611E85"/>
    <w:rsid w:val="006121C2"/>
    <w:rsid w:val="00614FED"/>
    <w:rsid w:val="00616C37"/>
    <w:rsid w:val="00622AB5"/>
    <w:rsid w:val="006230C7"/>
    <w:rsid w:val="006236F5"/>
    <w:rsid w:val="00623726"/>
    <w:rsid w:val="00624B6D"/>
    <w:rsid w:val="00626CC8"/>
    <w:rsid w:val="00627C10"/>
    <w:rsid w:val="00630942"/>
    <w:rsid w:val="00631353"/>
    <w:rsid w:val="00631395"/>
    <w:rsid w:val="006323F0"/>
    <w:rsid w:val="00632C0E"/>
    <w:rsid w:val="006359B7"/>
    <w:rsid w:val="00636ED0"/>
    <w:rsid w:val="00637E3D"/>
    <w:rsid w:val="006402F7"/>
    <w:rsid w:val="00642C45"/>
    <w:rsid w:val="0064379B"/>
    <w:rsid w:val="00645114"/>
    <w:rsid w:val="006459F4"/>
    <w:rsid w:val="0064679C"/>
    <w:rsid w:val="006471D7"/>
    <w:rsid w:val="00647685"/>
    <w:rsid w:val="00647EDA"/>
    <w:rsid w:val="00650B72"/>
    <w:rsid w:val="00652CFD"/>
    <w:rsid w:val="00654A5E"/>
    <w:rsid w:val="00655C75"/>
    <w:rsid w:val="00656138"/>
    <w:rsid w:val="00657EDC"/>
    <w:rsid w:val="0066038A"/>
    <w:rsid w:val="006611EE"/>
    <w:rsid w:val="00662C0A"/>
    <w:rsid w:val="0066317D"/>
    <w:rsid w:val="00663251"/>
    <w:rsid w:val="00663BE0"/>
    <w:rsid w:val="00664B40"/>
    <w:rsid w:val="00667A74"/>
    <w:rsid w:val="00672097"/>
    <w:rsid w:val="006729C9"/>
    <w:rsid w:val="00672ED8"/>
    <w:rsid w:val="00674BB4"/>
    <w:rsid w:val="006757FA"/>
    <w:rsid w:val="00676631"/>
    <w:rsid w:val="0067775F"/>
    <w:rsid w:val="00680433"/>
    <w:rsid w:val="00683D5A"/>
    <w:rsid w:val="006845FD"/>
    <w:rsid w:val="00684CA0"/>
    <w:rsid w:val="00685F51"/>
    <w:rsid w:val="0068634B"/>
    <w:rsid w:val="00691672"/>
    <w:rsid w:val="006930DE"/>
    <w:rsid w:val="00693FD8"/>
    <w:rsid w:val="00695B8B"/>
    <w:rsid w:val="006962D2"/>
    <w:rsid w:val="006967A1"/>
    <w:rsid w:val="0069705D"/>
    <w:rsid w:val="00697737"/>
    <w:rsid w:val="006A0413"/>
    <w:rsid w:val="006A2115"/>
    <w:rsid w:val="006A5D13"/>
    <w:rsid w:val="006A77D1"/>
    <w:rsid w:val="006B1262"/>
    <w:rsid w:val="006B2C70"/>
    <w:rsid w:val="006B3E3D"/>
    <w:rsid w:val="006B4451"/>
    <w:rsid w:val="006B4B28"/>
    <w:rsid w:val="006B4E08"/>
    <w:rsid w:val="006B5048"/>
    <w:rsid w:val="006B56AB"/>
    <w:rsid w:val="006B5A13"/>
    <w:rsid w:val="006B72C0"/>
    <w:rsid w:val="006C0469"/>
    <w:rsid w:val="006C1282"/>
    <w:rsid w:val="006C21BC"/>
    <w:rsid w:val="006C322E"/>
    <w:rsid w:val="006C3C95"/>
    <w:rsid w:val="006D26AD"/>
    <w:rsid w:val="006D27FF"/>
    <w:rsid w:val="006D37B5"/>
    <w:rsid w:val="006D3F43"/>
    <w:rsid w:val="006D3FE9"/>
    <w:rsid w:val="006D620C"/>
    <w:rsid w:val="006D6B49"/>
    <w:rsid w:val="006E4EF1"/>
    <w:rsid w:val="006E5306"/>
    <w:rsid w:val="006E57A0"/>
    <w:rsid w:val="006E5BAC"/>
    <w:rsid w:val="006E6540"/>
    <w:rsid w:val="006E6DEA"/>
    <w:rsid w:val="006F0A0D"/>
    <w:rsid w:val="006F122C"/>
    <w:rsid w:val="006F2B7A"/>
    <w:rsid w:val="006F334B"/>
    <w:rsid w:val="006F35CB"/>
    <w:rsid w:val="006F4270"/>
    <w:rsid w:val="006F472E"/>
    <w:rsid w:val="006F5F92"/>
    <w:rsid w:val="006F634F"/>
    <w:rsid w:val="006F66A0"/>
    <w:rsid w:val="00700F9D"/>
    <w:rsid w:val="007014C2"/>
    <w:rsid w:val="00702FFB"/>
    <w:rsid w:val="00703578"/>
    <w:rsid w:val="00703AE8"/>
    <w:rsid w:val="00703E59"/>
    <w:rsid w:val="007060FA"/>
    <w:rsid w:val="00706CFD"/>
    <w:rsid w:val="00706FF3"/>
    <w:rsid w:val="00711757"/>
    <w:rsid w:val="00711FEB"/>
    <w:rsid w:val="00712400"/>
    <w:rsid w:val="007125F6"/>
    <w:rsid w:val="00714578"/>
    <w:rsid w:val="00717E55"/>
    <w:rsid w:val="00721159"/>
    <w:rsid w:val="00721C4B"/>
    <w:rsid w:val="0072208B"/>
    <w:rsid w:val="00723468"/>
    <w:rsid w:val="0072411E"/>
    <w:rsid w:val="00725989"/>
    <w:rsid w:val="00725C80"/>
    <w:rsid w:val="00726F88"/>
    <w:rsid w:val="00734A8E"/>
    <w:rsid w:val="00735324"/>
    <w:rsid w:val="00742AD3"/>
    <w:rsid w:val="0074360F"/>
    <w:rsid w:val="0074362F"/>
    <w:rsid w:val="0074378C"/>
    <w:rsid w:val="0074491D"/>
    <w:rsid w:val="00745C96"/>
    <w:rsid w:val="00746188"/>
    <w:rsid w:val="00746902"/>
    <w:rsid w:val="00746DEB"/>
    <w:rsid w:val="007473BC"/>
    <w:rsid w:val="00751367"/>
    <w:rsid w:val="007538CE"/>
    <w:rsid w:val="00755373"/>
    <w:rsid w:val="00756DC2"/>
    <w:rsid w:val="007620AF"/>
    <w:rsid w:val="00762710"/>
    <w:rsid w:val="007642F8"/>
    <w:rsid w:val="00764A7B"/>
    <w:rsid w:val="00765879"/>
    <w:rsid w:val="00765A41"/>
    <w:rsid w:val="007677BD"/>
    <w:rsid w:val="007709D6"/>
    <w:rsid w:val="007731F2"/>
    <w:rsid w:val="007735C3"/>
    <w:rsid w:val="0077432C"/>
    <w:rsid w:val="0077464E"/>
    <w:rsid w:val="007758D3"/>
    <w:rsid w:val="007763C4"/>
    <w:rsid w:val="00776AB9"/>
    <w:rsid w:val="0078231C"/>
    <w:rsid w:val="00786006"/>
    <w:rsid w:val="00786D36"/>
    <w:rsid w:val="007871BA"/>
    <w:rsid w:val="00790D9D"/>
    <w:rsid w:val="007937D8"/>
    <w:rsid w:val="007939A7"/>
    <w:rsid w:val="00793DDF"/>
    <w:rsid w:val="00794C7D"/>
    <w:rsid w:val="00795405"/>
    <w:rsid w:val="00795C6E"/>
    <w:rsid w:val="00796C73"/>
    <w:rsid w:val="00797424"/>
    <w:rsid w:val="007A200E"/>
    <w:rsid w:val="007A25B5"/>
    <w:rsid w:val="007A33C9"/>
    <w:rsid w:val="007A545A"/>
    <w:rsid w:val="007A5488"/>
    <w:rsid w:val="007A68FD"/>
    <w:rsid w:val="007A71CF"/>
    <w:rsid w:val="007B0982"/>
    <w:rsid w:val="007B0F0F"/>
    <w:rsid w:val="007B1ECD"/>
    <w:rsid w:val="007B21ED"/>
    <w:rsid w:val="007B2945"/>
    <w:rsid w:val="007B2EF4"/>
    <w:rsid w:val="007B394D"/>
    <w:rsid w:val="007B4725"/>
    <w:rsid w:val="007B54FE"/>
    <w:rsid w:val="007B65AA"/>
    <w:rsid w:val="007B68E3"/>
    <w:rsid w:val="007B6E58"/>
    <w:rsid w:val="007B7291"/>
    <w:rsid w:val="007B7A9B"/>
    <w:rsid w:val="007C0BAA"/>
    <w:rsid w:val="007C1FBB"/>
    <w:rsid w:val="007C2B4D"/>
    <w:rsid w:val="007C3884"/>
    <w:rsid w:val="007C4E33"/>
    <w:rsid w:val="007C55EB"/>
    <w:rsid w:val="007C6222"/>
    <w:rsid w:val="007C74BF"/>
    <w:rsid w:val="007D11F3"/>
    <w:rsid w:val="007D1846"/>
    <w:rsid w:val="007D3D96"/>
    <w:rsid w:val="007D4027"/>
    <w:rsid w:val="007D481C"/>
    <w:rsid w:val="007D5B91"/>
    <w:rsid w:val="007D6E65"/>
    <w:rsid w:val="007D707D"/>
    <w:rsid w:val="007D765E"/>
    <w:rsid w:val="007E0201"/>
    <w:rsid w:val="007E037F"/>
    <w:rsid w:val="007E0987"/>
    <w:rsid w:val="007E0E2A"/>
    <w:rsid w:val="007E1397"/>
    <w:rsid w:val="007E13EE"/>
    <w:rsid w:val="007E1A4C"/>
    <w:rsid w:val="007E202E"/>
    <w:rsid w:val="007E2BFF"/>
    <w:rsid w:val="007E3687"/>
    <w:rsid w:val="007E3B00"/>
    <w:rsid w:val="007E3DD4"/>
    <w:rsid w:val="007E5C90"/>
    <w:rsid w:val="007E6566"/>
    <w:rsid w:val="007E6A65"/>
    <w:rsid w:val="007E6F73"/>
    <w:rsid w:val="007F2099"/>
    <w:rsid w:val="007F2362"/>
    <w:rsid w:val="007F5626"/>
    <w:rsid w:val="007F6336"/>
    <w:rsid w:val="007F6365"/>
    <w:rsid w:val="007F729B"/>
    <w:rsid w:val="00800111"/>
    <w:rsid w:val="0080534D"/>
    <w:rsid w:val="008059A9"/>
    <w:rsid w:val="008059C4"/>
    <w:rsid w:val="008061AC"/>
    <w:rsid w:val="008063AF"/>
    <w:rsid w:val="008067FB"/>
    <w:rsid w:val="00806EF0"/>
    <w:rsid w:val="008124FF"/>
    <w:rsid w:val="00812A00"/>
    <w:rsid w:val="00813939"/>
    <w:rsid w:val="008157E3"/>
    <w:rsid w:val="00815F44"/>
    <w:rsid w:val="00816453"/>
    <w:rsid w:val="00817712"/>
    <w:rsid w:val="008200D8"/>
    <w:rsid w:val="00821EC1"/>
    <w:rsid w:val="00822FFB"/>
    <w:rsid w:val="0082318F"/>
    <w:rsid w:val="0082667B"/>
    <w:rsid w:val="00827428"/>
    <w:rsid w:val="00827954"/>
    <w:rsid w:val="00831307"/>
    <w:rsid w:val="00832549"/>
    <w:rsid w:val="008367F8"/>
    <w:rsid w:val="00840181"/>
    <w:rsid w:val="008410C4"/>
    <w:rsid w:val="00841245"/>
    <w:rsid w:val="0084282E"/>
    <w:rsid w:val="00843266"/>
    <w:rsid w:val="008445DF"/>
    <w:rsid w:val="00845CE4"/>
    <w:rsid w:val="0085288E"/>
    <w:rsid w:val="00855416"/>
    <w:rsid w:val="00855706"/>
    <w:rsid w:val="008562A2"/>
    <w:rsid w:val="00861819"/>
    <w:rsid w:val="00864088"/>
    <w:rsid w:val="00871B5A"/>
    <w:rsid w:val="00872A90"/>
    <w:rsid w:val="008732E3"/>
    <w:rsid w:val="0087340E"/>
    <w:rsid w:val="008742BC"/>
    <w:rsid w:val="00876F0C"/>
    <w:rsid w:val="00877711"/>
    <w:rsid w:val="0088035C"/>
    <w:rsid w:val="00880751"/>
    <w:rsid w:val="00881522"/>
    <w:rsid w:val="00881930"/>
    <w:rsid w:val="00882787"/>
    <w:rsid w:val="00882F94"/>
    <w:rsid w:val="008849C2"/>
    <w:rsid w:val="00884B5D"/>
    <w:rsid w:val="00886776"/>
    <w:rsid w:val="00887745"/>
    <w:rsid w:val="00890F94"/>
    <w:rsid w:val="00891895"/>
    <w:rsid w:val="00891AED"/>
    <w:rsid w:val="00892221"/>
    <w:rsid w:val="00894E41"/>
    <w:rsid w:val="00895775"/>
    <w:rsid w:val="00896B0C"/>
    <w:rsid w:val="008974BD"/>
    <w:rsid w:val="008A1657"/>
    <w:rsid w:val="008A1CFE"/>
    <w:rsid w:val="008A1FA8"/>
    <w:rsid w:val="008A288F"/>
    <w:rsid w:val="008A2F3A"/>
    <w:rsid w:val="008A30E8"/>
    <w:rsid w:val="008A4C39"/>
    <w:rsid w:val="008A4DC8"/>
    <w:rsid w:val="008A4E2D"/>
    <w:rsid w:val="008A53C4"/>
    <w:rsid w:val="008A6026"/>
    <w:rsid w:val="008A7B06"/>
    <w:rsid w:val="008B1556"/>
    <w:rsid w:val="008B20D7"/>
    <w:rsid w:val="008B3397"/>
    <w:rsid w:val="008B4209"/>
    <w:rsid w:val="008B4218"/>
    <w:rsid w:val="008B4226"/>
    <w:rsid w:val="008B4A7D"/>
    <w:rsid w:val="008B5A72"/>
    <w:rsid w:val="008B5D7E"/>
    <w:rsid w:val="008B78CD"/>
    <w:rsid w:val="008B7CBD"/>
    <w:rsid w:val="008C2A36"/>
    <w:rsid w:val="008C30C8"/>
    <w:rsid w:val="008C3705"/>
    <w:rsid w:val="008C3794"/>
    <w:rsid w:val="008C3F48"/>
    <w:rsid w:val="008C4247"/>
    <w:rsid w:val="008D15AB"/>
    <w:rsid w:val="008D217C"/>
    <w:rsid w:val="008D2448"/>
    <w:rsid w:val="008D2BA4"/>
    <w:rsid w:val="008D2BC7"/>
    <w:rsid w:val="008D3091"/>
    <w:rsid w:val="008D42C4"/>
    <w:rsid w:val="008D44C8"/>
    <w:rsid w:val="008D4D31"/>
    <w:rsid w:val="008D5055"/>
    <w:rsid w:val="008D6725"/>
    <w:rsid w:val="008D7DBC"/>
    <w:rsid w:val="008D7DD6"/>
    <w:rsid w:val="008E05AA"/>
    <w:rsid w:val="008E0DDF"/>
    <w:rsid w:val="008E1804"/>
    <w:rsid w:val="008E1FA9"/>
    <w:rsid w:val="008E2012"/>
    <w:rsid w:val="008E33D2"/>
    <w:rsid w:val="008E39E3"/>
    <w:rsid w:val="008E3DAE"/>
    <w:rsid w:val="008E528B"/>
    <w:rsid w:val="008E5415"/>
    <w:rsid w:val="008E6612"/>
    <w:rsid w:val="008F0C4C"/>
    <w:rsid w:val="008F1EF3"/>
    <w:rsid w:val="008F2B8B"/>
    <w:rsid w:val="008F51BE"/>
    <w:rsid w:val="00901A97"/>
    <w:rsid w:val="009028FB"/>
    <w:rsid w:val="009039D9"/>
    <w:rsid w:val="009045A8"/>
    <w:rsid w:val="00904FEB"/>
    <w:rsid w:val="0090540D"/>
    <w:rsid w:val="009055BB"/>
    <w:rsid w:val="009062B0"/>
    <w:rsid w:val="00906354"/>
    <w:rsid w:val="00906B29"/>
    <w:rsid w:val="00906E0F"/>
    <w:rsid w:val="0090723B"/>
    <w:rsid w:val="009108B4"/>
    <w:rsid w:val="0091096F"/>
    <w:rsid w:val="009111A5"/>
    <w:rsid w:val="009119F0"/>
    <w:rsid w:val="00912C34"/>
    <w:rsid w:val="00913B4C"/>
    <w:rsid w:val="00913C64"/>
    <w:rsid w:val="00913FE8"/>
    <w:rsid w:val="009148D9"/>
    <w:rsid w:val="0091565E"/>
    <w:rsid w:val="00915E1E"/>
    <w:rsid w:val="00916EE4"/>
    <w:rsid w:val="00916FC2"/>
    <w:rsid w:val="0092032A"/>
    <w:rsid w:val="009206F5"/>
    <w:rsid w:val="009207DA"/>
    <w:rsid w:val="00920B31"/>
    <w:rsid w:val="009210EF"/>
    <w:rsid w:val="00921510"/>
    <w:rsid w:val="00925CF3"/>
    <w:rsid w:val="00925D6E"/>
    <w:rsid w:val="00925FEA"/>
    <w:rsid w:val="009300D6"/>
    <w:rsid w:val="009303A2"/>
    <w:rsid w:val="009303A6"/>
    <w:rsid w:val="009304EA"/>
    <w:rsid w:val="00930621"/>
    <w:rsid w:val="0093180F"/>
    <w:rsid w:val="0093494B"/>
    <w:rsid w:val="00936D0D"/>
    <w:rsid w:val="009375A3"/>
    <w:rsid w:val="009377C1"/>
    <w:rsid w:val="00937884"/>
    <w:rsid w:val="00942CB4"/>
    <w:rsid w:val="00942DDE"/>
    <w:rsid w:val="009446D5"/>
    <w:rsid w:val="00945AB5"/>
    <w:rsid w:val="009464F0"/>
    <w:rsid w:val="009506AC"/>
    <w:rsid w:val="00950BB3"/>
    <w:rsid w:val="00950D71"/>
    <w:rsid w:val="00951417"/>
    <w:rsid w:val="0095151B"/>
    <w:rsid w:val="00952575"/>
    <w:rsid w:val="009531E0"/>
    <w:rsid w:val="009533E7"/>
    <w:rsid w:val="009562A4"/>
    <w:rsid w:val="0096028B"/>
    <w:rsid w:val="009618D0"/>
    <w:rsid w:val="00963581"/>
    <w:rsid w:val="00963F22"/>
    <w:rsid w:val="0096406A"/>
    <w:rsid w:val="009669B5"/>
    <w:rsid w:val="009678BD"/>
    <w:rsid w:val="00970042"/>
    <w:rsid w:val="00970305"/>
    <w:rsid w:val="00970FD5"/>
    <w:rsid w:val="009713D5"/>
    <w:rsid w:val="009715AE"/>
    <w:rsid w:val="00972886"/>
    <w:rsid w:val="00973FB1"/>
    <w:rsid w:val="009765E1"/>
    <w:rsid w:val="00976B08"/>
    <w:rsid w:val="00976EAD"/>
    <w:rsid w:val="00980182"/>
    <w:rsid w:val="00980B6A"/>
    <w:rsid w:val="00983949"/>
    <w:rsid w:val="00983D92"/>
    <w:rsid w:val="00983F1E"/>
    <w:rsid w:val="00985A55"/>
    <w:rsid w:val="009861B1"/>
    <w:rsid w:val="00987041"/>
    <w:rsid w:val="00987C03"/>
    <w:rsid w:val="00990402"/>
    <w:rsid w:val="00990422"/>
    <w:rsid w:val="00990B56"/>
    <w:rsid w:val="009912E4"/>
    <w:rsid w:val="009914A8"/>
    <w:rsid w:val="00991650"/>
    <w:rsid w:val="009916A3"/>
    <w:rsid w:val="0099310B"/>
    <w:rsid w:val="009A0C3A"/>
    <w:rsid w:val="009A207C"/>
    <w:rsid w:val="009A257D"/>
    <w:rsid w:val="009A296B"/>
    <w:rsid w:val="009A34CB"/>
    <w:rsid w:val="009A40F0"/>
    <w:rsid w:val="009A4C22"/>
    <w:rsid w:val="009A5B97"/>
    <w:rsid w:val="009B1140"/>
    <w:rsid w:val="009B330A"/>
    <w:rsid w:val="009B43AB"/>
    <w:rsid w:val="009B5803"/>
    <w:rsid w:val="009B7370"/>
    <w:rsid w:val="009B7ABA"/>
    <w:rsid w:val="009C08A8"/>
    <w:rsid w:val="009C133A"/>
    <w:rsid w:val="009C1390"/>
    <w:rsid w:val="009C1BEF"/>
    <w:rsid w:val="009C3EA1"/>
    <w:rsid w:val="009C48D0"/>
    <w:rsid w:val="009C53FB"/>
    <w:rsid w:val="009C63B3"/>
    <w:rsid w:val="009C63CB"/>
    <w:rsid w:val="009C67CD"/>
    <w:rsid w:val="009C681A"/>
    <w:rsid w:val="009C6EFA"/>
    <w:rsid w:val="009C779B"/>
    <w:rsid w:val="009D109A"/>
    <w:rsid w:val="009D12B0"/>
    <w:rsid w:val="009D2206"/>
    <w:rsid w:val="009D284B"/>
    <w:rsid w:val="009D5F92"/>
    <w:rsid w:val="009E1572"/>
    <w:rsid w:val="009E4270"/>
    <w:rsid w:val="009E44B3"/>
    <w:rsid w:val="009E4A1B"/>
    <w:rsid w:val="009E4C07"/>
    <w:rsid w:val="009E738C"/>
    <w:rsid w:val="009F1BD8"/>
    <w:rsid w:val="009F258C"/>
    <w:rsid w:val="009F2F17"/>
    <w:rsid w:val="009F3EF1"/>
    <w:rsid w:val="009F436B"/>
    <w:rsid w:val="009F4805"/>
    <w:rsid w:val="009F4B47"/>
    <w:rsid w:val="009F4E4A"/>
    <w:rsid w:val="009F5397"/>
    <w:rsid w:val="009F6340"/>
    <w:rsid w:val="00A0067A"/>
    <w:rsid w:val="00A010FB"/>
    <w:rsid w:val="00A01E3F"/>
    <w:rsid w:val="00A02BC4"/>
    <w:rsid w:val="00A03571"/>
    <w:rsid w:val="00A0774C"/>
    <w:rsid w:val="00A1287C"/>
    <w:rsid w:val="00A1328F"/>
    <w:rsid w:val="00A14B6D"/>
    <w:rsid w:val="00A15ECD"/>
    <w:rsid w:val="00A1628E"/>
    <w:rsid w:val="00A17F9D"/>
    <w:rsid w:val="00A2064A"/>
    <w:rsid w:val="00A210CC"/>
    <w:rsid w:val="00A251B1"/>
    <w:rsid w:val="00A277DC"/>
    <w:rsid w:val="00A27DF9"/>
    <w:rsid w:val="00A302BC"/>
    <w:rsid w:val="00A31396"/>
    <w:rsid w:val="00A313C3"/>
    <w:rsid w:val="00A3181A"/>
    <w:rsid w:val="00A32552"/>
    <w:rsid w:val="00A32E7B"/>
    <w:rsid w:val="00A32EFB"/>
    <w:rsid w:val="00A33D39"/>
    <w:rsid w:val="00A347F0"/>
    <w:rsid w:val="00A35F31"/>
    <w:rsid w:val="00A36F6D"/>
    <w:rsid w:val="00A37DE1"/>
    <w:rsid w:val="00A41308"/>
    <w:rsid w:val="00A41E1D"/>
    <w:rsid w:val="00A43B1E"/>
    <w:rsid w:val="00A471F2"/>
    <w:rsid w:val="00A47ED4"/>
    <w:rsid w:val="00A529C1"/>
    <w:rsid w:val="00A540F4"/>
    <w:rsid w:val="00A54B6B"/>
    <w:rsid w:val="00A60F29"/>
    <w:rsid w:val="00A613EA"/>
    <w:rsid w:val="00A619D5"/>
    <w:rsid w:val="00A634AF"/>
    <w:rsid w:val="00A647A7"/>
    <w:rsid w:val="00A650B7"/>
    <w:rsid w:val="00A65BE3"/>
    <w:rsid w:val="00A7080B"/>
    <w:rsid w:val="00A70DF4"/>
    <w:rsid w:val="00A72D22"/>
    <w:rsid w:val="00A736E0"/>
    <w:rsid w:val="00A73E09"/>
    <w:rsid w:val="00A746E5"/>
    <w:rsid w:val="00A74946"/>
    <w:rsid w:val="00A77DF6"/>
    <w:rsid w:val="00A80341"/>
    <w:rsid w:val="00A80B6D"/>
    <w:rsid w:val="00A81389"/>
    <w:rsid w:val="00A83B5A"/>
    <w:rsid w:val="00A86C80"/>
    <w:rsid w:val="00A86D0A"/>
    <w:rsid w:val="00A875F5"/>
    <w:rsid w:val="00A9147A"/>
    <w:rsid w:val="00A91811"/>
    <w:rsid w:val="00A91B42"/>
    <w:rsid w:val="00A92F19"/>
    <w:rsid w:val="00A944D4"/>
    <w:rsid w:val="00A94817"/>
    <w:rsid w:val="00A94EC0"/>
    <w:rsid w:val="00A94F05"/>
    <w:rsid w:val="00A95B08"/>
    <w:rsid w:val="00A9691C"/>
    <w:rsid w:val="00A96E89"/>
    <w:rsid w:val="00AA03AD"/>
    <w:rsid w:val="00AA2424"/>
    <w:rsid w:val="00AA3C76"/>
    <w:rsid w:val="00AA4F9D"/>
    <w:rsid w:val="00AA502B"/>
    <w:rsid w:val="00AA5250"/>
    <w:rsid w:val="00AA5297"/>
    <w:rsid w:val="00AA5FE1"/>
    <w:rsid w:val="00AA6219"/>
    <w:rsid w:val="00AA793A"/>
    <w:rsid w:val="00AB128E"/>
    <w:rsid w:val="00AB2118"/>
    <w:rsid w:val="00AB2494"/>
    <w:rsid w:val="00AB3B27"/>
    <w:rsid w:val="00AB43C5"/>
    <w:rsid w:val="00AB650C"/>
    <w:rsid w:val="00AC05ED"/>
    <w:rsid w:val="00AC2AB5"/>
    <w:rsid w:val="00AC3357"/>
    <w:rsid w:val="00AC34C9"/>
    <w:rsid w:val="00AC3B78"/>
    <w:rsid w:val="00AC4128"/>
    <w:rsid w:val="00AC488C"/>
    <w:rsid w:val="00AC5C44"/>
    <w:rsid w:val="00AC5FC4"/>
    <w:rsid w:val="00AC6F1C"/>
    <w:rsid w:val="00AC79CE"/>
    <w:rsid w:val="00AD0632"/>
    <w:rsid w:val="00AD15B8"/>
    <w:rsid w:val="00AD1CA0"/>
    <w:rsid w:val="00AD2587"/>
    <w:rsid w:val="00AD292F"/>
    <w:rsid w:val="00AD2A1A"/>
    <w:rsid w:val="00AD2CA3"/>
    <w:rsid w:val="00AD32A5"/>
    <w:rsid w:val="00AD3B78"/>
    <w:rsid w:val="00AD449C"/>
    <w:rsid w:val="00AD5D39"/>
    <w:rsid w:val="00AD61E5"/>
    <w:rsid w:val="00AD6B8D"/>
    <w:rsid w:val="00AE0B40"/>
    <w:rsid w:val="00AE175D"/>
    <w:rsid w:val="00AE48D4"/>
    <w:rsid w:val="00AE4AE1"/>
    <w:rsid w:val="00AE6A68"/>
    <w:rsid w:val="00AE76F2"/>
    <w:rsid w:val="00AF09B0"/>
    <w:rsid w:val="00AF0E87"/>
    <w:rsid w:val="00AF2AC7"/>
    <w:rsid w:val="00AF2BA5"/>
    <w:rsid w:val="00AF6891"/>
    <w:rsid w:val="00AF7B32"/>
    <w:rsid w:val="00B00781"/>
    <w:rsid w:val="00B010A5"/>
    <w:rsid w:val="00B02D02"/>
    <w:rsid w:val="00B0331F"/>
    <w:rsid w:val="00B044DD"/>
    <w:rsid w:val="00B045AC"/>
    <w:rsid w:val="00B06C23"/>
    <w:rsid w:val="00B10A69"/>
    <w:rsid w:val="00B111B7"/>
    <w:rsid w:val="00B12290"/>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214D"/>
    <w:rsid w:val="00B334E2"/>
    <w:rsid w:val="00B355BB"/>
    <w:rsid w:val="00B365D4"/>
    <w:rsid w:val="00B368F2"/>
    <w:rsid w:val="00B37158"/>
    <w:rsid w:val="00B37861"/>
    <w:rsid w:val="00B430BC"/>
    <w:rsid w:val="00B43131"/>
    <w:rsid w:val="00B4378B"/>
    <w:rsid w:val="00B45636"/>
    <w:rsid w:val="00B45FD3"/>
    <w:rsid w:val="00B50D41"/>
    <w:rsid w:val="00B51CD1"/>
    <w:rsid w:val="00B52177"/>
    <w:rsid w:val="00B5380B"/>
    <w:rsid w:val="00B53F44"/>
    <w:rsid w:val="00B54384"/>
    <w:rsid w:val="00B562AC"/>
    <w:rsid w:val="00B57019"/>
    <w:rsid w:val="00B5717B"/>
    <w:rsid w:val="00B57D2F"/>
    <w:rsid w:val="00B609BA"/>
    <w:rsid w:val="00B60ED5"/>
    <w:rsid w:val="00B64708"/>
    <w:rsid w:val="00B6529C"/>
    <w:rsid w:val="00B65A88"/>
    <w:rsid w:val="00B65F0F"/>
    <w:rsid w:val="00B665FC"/>
    <w:rsid w:val="00B666CB"/>
    <w:rsid w:val="00B66708"/>
    <w:rsid w:val="00B67D5A"/>
    <w:rsid w:val="00B70A58"/>
    <w:rsid w:val="00B74AF4"/>
    <w:rsid w:val="00B7574E"/>
    <w:rsid w:val="00B75CD8"/>
    <w:rsid w:val="00B77308"/>
    <w:rsid w:val="00B80B84"/>
    <w:rsid w:val="00B80D96"/>
    <w:rsid w:val="00B82984"/>
    <w:rsid w:val="00B82B3E"/>
    <w:rsid w:val="00B83857"/>
    <w:rsid w:val="00B84280"/>
    <w:rsid w:val="00B84D39"/>
    <w:rsid w:val="00B8636A"/>
    <w:rsid w:val="00B86833"/>
    <w:rsid w:val="00B87563"/>
    <w:rsid w:val="00B90DE2"/>
    <w:rsid w:val="00B91FF8"/>
    <w:rsid w:val="00B92A65"/>
    <w:rsid w:val="00B9367F"/>
    <w:rsid w:val="00B94E75"/>
    <w:rsid w:val="00B95948"/>
    <w:rsid w:val="00B96358"/>
    <w:rsid w:val="00BA11B8"/>
    <w:rsid w:val="00BA3ED4"/>
    <w:rsid w:val="00BA69B2"/>
    <w:rsid w:val="00BA6BF3"/>
    <w:rsid w:val="00BA6CA7"/>
    <w:rsid w:val="00BA7490"/>
    <w:rsid w:val="00BA7F54"/>
    <w:rsid w:val="00BB14A6"/>
    <w:rsid w:val="00BB45AE"/>
    <w:rsid w:val="00BB47ED"/>
    <w:rsid w:val="00BB5F97"/>
    <w:rsid w:val="00BB65DA"/>
    <w:rsid w:val="00BB7473"/>
    <w:rsid w:val="00BC178A"/>
    <w:rsid w:val="00BC21B8"/>
    <w:rsid w:val="00BC3AC3"/>
    <w:rsid w:val="00BC3AE3"/>
    <w:rsid w:val="00BC58C2"/>
    <w:rsid w:val="00BC6615"/>
    <w:rsid w:val="00BC6ECF"/>
    <w:rsid w:val="00BD0B01"/>
    <w:rsid w:val="00BD20A9"/>
    <w:rsid w:val="00BE01CF"/>
    <w:rsid w:val="00BE1266"/>
    <w:rsid w:val="00BE12FA"/>
    <w:rsid w:val="00BE4479"/>
    <w:rsid w:val="00BE50D7"/>
    <w:rsid w:val="00BE6A86"/>
    <w:rsid w:val="00BE7767"/>
    <w:rsid w:val="00BE783F"/>
    <w:rsid w:val="00BF0152"/>
    <w:rsid w:val="00BF0AC5"/>
    <w:rsid w:val="00BF146F"/>
    <w:rsid w:val="00BF1A24"/>
    <w:rsid w:val="00BF22D7"/>
    <w:rsid w:val="00BF24DD"/>
    <w:rsid w:val="00BF345C"/>
    <w:rsid w:val="00BF3C10"/>
    <w:rsid w:val="00BF40C7"/>
    <w:rsid w:val="00BF5524"/>
    <w:rsid w:val="00C014D3"/>
    <w:rsid w:val="00C040E3"/>
    <w:rsid w:val="00C054CE"/>
    <w:rsid w:val="00C05F29"/>
    <w:rsid w:val="00C06F62"/>
    <w:rsid w:val="00C11D95"/>
    <w:rsid w:val="00C11DCE"/>
    <w:rsid w:val="00C127E9"/>
    <w:rsid w:val="00C12949"/>
    <w:rsid w:val="00C1447D"/>
    <w:rsid w:val="00C14774"/>
    <w:rsid w:val="00C2184C"/>
    <w:rsid w:val="00C23DEB"/>
    <w:rsid w:val="00C243D9"/>
    <w:rsid w:val="00C24CD9"/>
    <w:rsid w:val="00C25DC9"/>
    <w:rsid w:val="00C26067"/>
    <w:rsid w:val="00C26276"/>
    <w:rsid w:val="00C277B0"/>
    <w:rsid w:val="00C27916"/>
    <w:rsid w:val="00C27A99"/>
    <w:rsid w:val="00C301F7"/>
    <w:rsid w:val="00C323F3"/>
    <w:rsid w:val="00C33120"/>
    <w:rsid w:val="00C33C17"/>
    <w:rsid w:val="00C369F0"/>
    <w:rsid w:val="00C36C16"/>
    <w:rsid w:val="00C377CE"/>
    <w:rsid w:val="00C37F17"/>
    <w:rsid w:val="00C40B9C"/>
    <w:rsid w:val="00C440FC"/>
    <w:rsid w:val="00C442F6"/>
    <w:rsid w:val="00C44396"/>
    <w:rsid w:val="00C4458D"/>
    <w:rsid w:val="00C45AA1"/>
    <w:rsid w:val="00C45C8A"/>
    <w:rsid w:val="00C461DE"/>
    <w:rsid w:val="00C46E01"/>
    <w:rsid w:val="00C46FB3"/>
    <w:rsid w:val="00C476D8"/>
    <w:rsid w:val="00C50605"/>
    <w:rsid w:val="00C519AC"/>
    <w:rsid w:val="00C5286E"/>
    <w:rsid w:val="00C528F7"/>
    <w:rsid w:val="00C53700"/>
    <w:rsid w:val="00C5463A"/>
    <w:rsid w:val="00C5484A"/>
    <w:rsid w:val="00C54AF8"/>
    <w:rsid w:val="00C557AB"/>
    <w:rsid w:val="00C55A98"/>
    <w:rsid w:val="00C567E5"/>
    <w:rsid w:val="00C56952"/>
    <w:rsid w:val="00C5732F"/>
    <w:rsid w:val="00C600C1"/>
    <w:rsid w:val="00C602F8"/>
    <w:rsid w:val="00C6038F"/>
    <w:rsid w:val="00C6216A"/>
    <w:rsid w:val="00C62EDB"/>
    <w:rsid w:val="00C633DB"/>
    <w:rsid w:val="00C63B82"/>
    <w:rsid w:val="00C64DB9"/>
    <w:rsid w:val="00C65018"/>
    <w:rsid w:val="00C708E4"/>
    <w:rsid w:val="00C748EE"/>
    <w:rsid w:val="00C75369"/>
    <w:rsid w:val="00C805C5"/>
    <w:rsid w:val="00C80D9B"/>
    <w:rsid w:val="00C84175"/>
    <w:rsid w:val="00C85388"/>
    <w:rsid w:val="00C86262"/>
    <w:rsid w:val="00C8635F"/>
    <w:rsid w:val="00C87395"/>
    <w:rsid w:val="00C87BF3"/>
    <w:rsid w:val="00C911DF"/>
    <w:rsid w:val="00C91430"/>
    <w:rsid w:val="00C93D55"/>
    <w:rsid w:val="00C94362"/>
    <w:rsid w:val="00C956B7"/>
    <w:rsid w:val="00C96186"/>
    <w:rsid w:val="00C968E5"/>
    <w:rsid w:val="00C96FC9"/>
    <w:rsid w:val="00C97DC1"/>
    <w:rsid w:val="00CA0D24"/>
    <w:rsid w:val="00CA116F"/>
    <w:rsid w:val="00CA206B"/>
    <w:rsid w:val="00CA3B79"/>
    <w:rsid w:val="00CA49ED"/>
    <w:rsid w:val="00CA4AD5"/>
    <w:rsid w:val="00CA5B96"/>
    <w:rsid w:val="00CA7C3C"/>
    <w:rsid w:val="00CB058A"/>
    <w:rsid w:val="00CB28BD"/>
    <w:rsid w:val="00CB42AD"/>
    <w:rsid w:val="00CB6646"/>
    <w:rsid w:val="00CC0891"/>
    <w:rsid w:val="00CC0978"/>
    <w:rsid w:val="00CC0D33"/>
    <w:rsid w:val="00CC13CB"/>
    <w:rsid w:val="00CC2F46"/>
    <w:rsid w:val="00CC4B2D"/>
    <w:rsid w:val="00CC536A"/>
    <w:rsid w:val="00CC5A7A"/>
    <w:rsid w:val="00CC6716"/>
    <w:rsid w:val="00CC6A6A"/>
    <w:rsid w:val="00CC6C22"/>
    <w:rsid w:val="00CD2669"/>
    <w:rsid w:val="00CD2F66"/>
    <w:rsid w:val="00CE0638"/>
    <w:rsid w:val="00CE1E91"/>
    <w:rsid w:val="00CE36A5"/>
    <w:rsid w:val="00CE3843"/>
    <w:rsid w:val="00CE3ABB"/>
    <w:rsid w:val="00CE409F"/>
    <w:rsid w:val="00CE5424"/>
    <w:rsid w:val="00CE56B2"/>
    <w:rsid w:val="00CE68A9"/>
    <w:rsid w:val="00CE69F9"/>
    <w:rsid w:val="00CE7308"/>
    <w:rsid w:val="00CF02EE"/>
    <w:rsid w:val="00CF0660"/>
    <w:rsid w:val="00CF0EFE"/>
    <w:rsid w:val="00CF14E2"/>
    <w:rsid w:val="00CF31E6"/>
    <w:rsid w:val="00CF342B"/>
    <w:rsid w:val="00CF5ADB"/>
    <w:rsid w:val="00CF6965"/>
    <w:rsid w:val="00CF6A5C"/>
    <w:rsid w:val="00CF74A4"/>
    <w:rsid w:val="00D02677"/>
    <w:rsid w:val="00D0534F"/>
    <w:rsid w:val="00D05822"/>
    <w:rsid w:val="00D06A5F"/>
    <w:rsid w:val="00D06FDE"/>
    <w:rsid w:val="00D07FE3"/>
    <w:rsid w:val="00D10ADD"/>
    <w:rsid w:val="00D10D13"/>
    <w:rsid w:val="00D10EF5"/>
    <w:rsid w:val="00D11F23"/>
    <w:rsid w:val="00D13802"/>
    <w:rsid w:val="00D14A26"/>
    <w:rsid w:val="00D14FAE"/>
    <w:rsid w:val="00D15D90"/>
    <w:rsid w:val="00D15E60"/>
    <w:rsid w:val="00D16F6C"/>
    <w:rsid w:val="00D17907"/>
    <w:rsid w:val="00D205BC"/>
    <w:rsid w:val="00D20956"/>
    <w:rsid w:val="00D213C4"/>
    <w:rsid w:val="00D22C20"/>
    <w:rsid w:val="00D232ED"/>
    <w:rsid w:val="00D23BC2"/>
    <w:rsid w:val="00D23F0F"/>
    <w:rsid w:val="00D25B0D"/>
    <w:rsid w:val="00D26A3C"/>
    <w:rsid w:val="00D27035"/>
    <w:rsid w:val="00D30A6D"/>
    <w:rsid w:val="00D312C0"/>
    <w:rsid w:val="00D3148A"/>
    <w:rsid w:val="00D31B22"/>
    <w:rsid w:val="00D32364"/>
    <w:rsid w:val="00D33666"/>
    <w:rsid w:val="00D34F0D"/>
    <w:rsid w:val="00D35E4D"/>
    <w:rsid w:val="00D3761B"/>
    <w:rsid w:val="00D40BD5"/>
    <w:rsid w:val="00D4116B"/>
    <w:rsid w:val="00D42323"/>
    <w:rsid w:val="00D45F2D"/>
    <w:rsid w:val="00D46069"/>
    <w:rsid w:val="00D46586"/>
    <w:rsid w:val="00D50137"/>
    <w:rsid w:val="00D50335"/>
    <w:rsid w:val="00D504AA"/>
    <w:rsid w:val="00D511BD"/>
    <w:rsid w:val="00D514B1"/>
    <w:rsid w:val="00D53686"/>
    <w:rsid w:val="00D542D6"/>
    <w:rsid w:val="00D54A87"/>
    <w:rsid w:val="00D552BE"/>
    <w:rsid w:val="00D5625C"/>
    <w:rsid w:val="00D56511"/>
    <w:rsid w:val="00D57C3A"/>
    <w:rsid w:val="00D6087C"/>
    <w:rsid w:val="00D67195"/>
    <w:rsid w:val="00D67481"/>
    <w:rsid w:val="00D70E5C"/>
    <w:rsid w:val="00D726A7"/>
    <w:rsid w:val="00D73B9F"/>
    <w:rsid w:val="00D7472A"/>
    <w:rsid w:val="00D765DC"/>
    <w:rsid w:val="00D76DEC"/>
    <w:rsid w:val="00D76F1D"/>
    <w:rsid w:val="00D77437"/>
    <w:rsid w:val="00D800C1"/>
    <w:rsid w:val="00D81781"/>
    <w:rsid w:val="00D81C7C"/>
    <w:rsid w:val="00D820D0"/>
    <w:rsid w:val="00D832AD"/>
    <w:rsid w:val="00D836BB"/>
    <w:rsid w:val="00D8385E"/>
    <w:rsid w:val="00D83DC4"/>
    <w:rsid w:val="00D851DB"/>
    <w:rsid w:val="00D86410"/>
    <w:rsid w:val="00D86E77"/>
    <w:rsid w:val="00D90EB8"/>
    <w:rsid w:val="00D910DC"/>
    <w:rsid w:val="00D926E7"/>
    <w:rsid w:val="00D93EB7"/>
    <w:rsid w:val="00D960BE"/>
    <w:rsid w:val="00D97643"/>
    <w:rsid w:val="00D977D1"/>
    <w:rsid w:val="00D977ED"/>
    <w:rsid w:val="00DA0444"/>
    <w:rsid w:val="00DA13AB"/>
    <w:rsid w:val="00DA28D1"/>
    <w:rsid w:val="00DA40D8"/>
    <w:rsid w:val="00DA58A0"/>
    <w:rsid w:val="00DA6442"/>
    <w:rsid w:val="00DB0AB1"/>
    <w:rsid w:val="00DB31BE"/>
    <w:rsid w:val="00DB361F"/>
    <w:rsid w:val="00DB3AD8"/>
    <w:rsid w:val="00DB3D23"/>
    <w:rsid w:val="00DB4073"/>
    <w:rsid w:val="00DB4749"/>
    <w:rsid w:val="00DB7DC5"/>
    <w:rsid w:val="00DC0A23"/>
    <w:rsid w:val="00DC1E1E"/>
    <w:rsid w:val="00DC1F6A"/>
    <w:rsid w:val="00DC335F"/>
    <w:rsid w:val="00DC34F6"/>
    <w:rsid w:val="00DC44BF"/>
    <w:rsid w:val="00DC488E"/>
    <w:rsid w:val="00DC73C8"/>
    <w:rsid w:val="00DD0372"/>
    <w:rsid w:val="00DD06FE"/>
    <w:rsid w:val="00DD273F"/>
    <w:rsid w:val="00DD2954"/>
    <w:rsid w:val="00DD2A7E"/>
    <w:rsid w:val="00DD33DA"/>
    <w:rsid w:val="00DD3B00"/>
    <w:rsid w:val="00DD4385"/>
    <w:rsid w:val="00DD4C63"/>
    <w:rsid w:val="00DD6E09"/>
    <w:rsid w:val="00DE0DF9"/>
    <w:rsid w:val="00DE1B98"/>
    <w:rsid w:val="00DE24F1"/>
    <w:rsid w:val="00DE2797"/>
    <w:rsid w:val="00DE2DF3"/>
    <w:rsid w:val="00DE323F"/>
    <w:rsid w:val="00DE3580"/>
    <w:rsid w:val="00DE381F"/>
    <w:rsid w:val="00DE3D26"/>
    <w:rsid w:val="00DE3F6A"/>
    <w:rsid w:val="00DE4855"/>
    <w:rsid w:val="00DE4D16"/>
    <w:rsid w:val="00DE570A"/>
    <w:rsid w:val="00DE7B5F"/>
    <w:rsid w:val="00DF04B4"/>
    <w:rsid w:val="00DF0AB1"/>
    <w:rsid w:val="00DF1A40"/>
    <w:rsid w:val="00DF40CF"/>
    <w:rsid w:val="00DF42AD"/>
    <w:rsid w:val="00DF6490"/>
    <w:rsid w:val="00DF7389"/>
    <w:rsid w:val="00DF7474"/>
    <w:rsid w:val="00DF7D99"/>
    <w:rsid w:val="00E03C17"/>
    <w:rsid w:val="00E049D3"/>
    <w:rsid w:val="00E0504A"/>
    <w:rsid w:val="00E055B1"/>
    <w:rsid w:val="00E06E8A"/>
    <w:rsid w:val="00E07F26"/>
    <w:rsid w:val="00E101B2"/>
    <w:rsid w:val="00E10AB8"/>
    <w:rsid w:val="00E12A67"/>
    <w:rsid w:val="00E12DDA"/>
    <w:rsid w:val="00E148AA"/>
    <w:rsid w:val="00E14B06"/>
    <w:rsid w:val="00E14DDE"/>
    <w:rsid w:val="00E158E5"/>
    <w:rsid w:val="00E161A1"/>
    <w:rsid w:val="00E16F21"/>
    <w:rsid w:val="00E173D4"/>
    <w:rsid w:val="00E17CF6"/>
    <w:rsid w:val="00E20222"/>
    <w:rsid w:val="00E224D3"/>
    <w:rsid w:val="00E22986"/>
    <w:rsid w:val="00E243C7"/>
    <w:rsid w:val="00E245CC"/>
    <w:rsid w:val="00E24812"/>
    <w:rsid w:val="00E24833"/>
    <w:rsid w:val="00E24D1F"/>
    <w:rsid w:val="00E25162"/>
    <w:rsid w:val="00E259BF"/>
    <w:rsid w:val="00E259F3"/>
    <w:rsid w:val="00E302DD"/>
    <w:rsid w:val="00E32907"/>
    <w:rsid w:val="00E32A90"/>
    <w:rsid w:val="00E339F3"/>
    <w:rsid w:val="00E3400F"/>
    <w:rsid w:val="00E34BA9"/>
    <w:rsid w:val="00E35820"/>
    <w:rsid w:val="00E36661"/>
    <w:rsid w:val="00E37DC1"/>
    <w:rsid w:val="00E422CA"/>
    <w:rsid w:val="00E42510"/>
    <w:rsid w:val="00E42DC5"/>
    <w:rsid w:val="00E43223"/>
    <w:rsid w:val="00E43720"/>
    <w:rsid w:val="00E437BF"/>
    <w:rsid w:val="00E43C3B"/>
    <w:rsid w:val="00E44047"/>
    <w:rsid w:val="00E44CC1"/>
    <w:rsid w:val="00E45FB4"/>
    <w:rsid w:val="00E46385"/>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4AB2"/>
    <w:rsid w:val="00E7624B"/>
    <w:rsid w:val="00E76423"/>
    <w:rsid w:val="00E7656F"/>
    <w:rsid w:val="00E817DA"/>
    <w:rsid w:val="00E82C5D"/>
    <w:rsid w:val="00E8306C"/>
    <w:rsid w:val="00E836BF"/>
    <w:rsid w:val="00E8383A"/>
    <w:rsid w:val="00E83A8F"/>
    <w:rsid w:val="00E845DD"/>
    <w:rsid w:val="00E85C10"/>
    <w:rsid w:val="00E863D5"/>
    <w:rsid w:val="00E8717C"/>
    <w:rsid w:val="00E87AA7"/>
    <w:rsid w:val="00E87B40"/>
    <w:rsid w:val="00E910F7"/>
    <w:rsid w:val="00E91710"/>
    <w:rsid w:val="00E937FF"/>
    <w:rsid w:val="00E94F40"/>
    <w:rsid w:val="00E95A15"/>
    <w:rsid w:val="00E962AA"/>
    <w:rsid w:val="00E973F9"/>
    <w:rsid w:val="00EA03E9"/>
    <w:rsid w:val="00EA1267"/>
    <w:rsid w:val="00EA1269"/>
    <w:rsid w:val="00EA1441"/>
    <w:rsid w:val="00EA27BB"/>
    <w:rsid w:val="00EA3CB8"/>
    <w:rsid w:val="00EA494F"/>
    <w:rsid w:val="00EA5C4A"/>
    <w:rsid w:val="00EA62A0"/>
    <w:rsid w:val="00EA6B53"/>
    <w:rsid w:val="00EA79D3"/>
    <w:rsid w:val="00EB0126"/>
    <w:rsid w:val="00EB0D7A"/>
    <w:rsid w:val="00EB22DF"/>
    <w:rsid w:val="00EB32DE"/>
    <w:rsid w:val="00EB4558"/>
    <w:rsid w:val="00EB48E8"/>
    <w:rsid w:val="00EB6570"/>
    <w:rsid w:val="00EB6937"/>
    <w:rsid w:val="00EC000D"/>
    <w:rsid w:val="00EC1087"/>
    <w:rsid w:val="00EC13DF"/>
    <w:rsid w:val="00EC1BF6"/>
    <w:rsid w:val="00EC202E"/>
    <w:rsid w:val="00EC3CC2"/>
    <w:rsid w:val="00EC3FD0"/>
    <w:rsid w:val="00EC484D"/>
    <w:rsid w:val="00EC48B6"/>
    <w:rsid w:val="00EC4D5E"/>
    <w:rsid w:val="00EC6685"/>
    <w:rsid w:val="00EC698E"/>
    <w:rsid w:val="00EC7BF9"/>
    <w:rsid w:val="00ED0203"/>
    <w:rsid w:val="00ED0D2C"/>
    <w:rsid w:val="00ED29C8"/>
    <w:rsid w:val="00ED439F"/>
    <w:rsid w:val="00ED660D"/>
    <w:rsid w:val="00EE0B4B"/>
    <w:rsid w:val="00EE1758"/>
    <w:rsid w:val="00EE1B5A"/>
    <w:rsid w:val="00EE232A"/>
    <w:rsid w:val="00EE2D6E"/>
    <w:rsid w:val="00EE2DF0"/>
    <w:rsid w:val="00EE3926"/>
    <w:rsid w:val="00EE7098"/>
    <w:rsid w:val="00EF05A2"/>
    <w:rsid w:val="00EF126B"/>
    <w:rsid w:val="00EF19CC"/>
    <w:rsid w:val="00EF1D9A"/>
    <w:rsid w:val="00EF2482"/>
    <w:rsid w:val="00EF2885"/>
    <w:rsid w:val="00EF3F1B"/>
    <w:rsid w:val="00EF475F"/>
    <w:rsid w:val="00F0104F"/>
    <w:rsid w:val="00F014D1"/>
    <w:rsid w:val="00F026ED"/>
    <w:rsid w:val="00F02D5A"/>
    <w:rsid w:val="00F03C68"/>
    <w:rsid w:val="00F03E2C"/>
    <w:rsid w:val="00F04B7E"/>
    <w:rsid w:val="00F05A2F"/>
    <w:rsid w:val="00F0690F"/>
    <w:rsid w:val="00F06BEC"/>
    <w:rsid w:val="00F07339"/>
    <w:rsid w:val="00F07F52"/>
    <w:rsid w:val="00F103EE"/>
    <w:rsid w:val="00F111E9"/>
    <w:rsid w:val="00F12330"/>
    <w:rsid w:val="00F142F5"/>
    <w:rsid w:val="00F150FA"/>
    <w:rsid w:val="00F16E95"/>
    <w:rsid w:val="00F1743A"/>
    <w:rsid w:val="00F17D70"/>
    <w:rsid w:val="00F222F5"/>
    <w:rsid w:val="00F23594"/>
    <w:rsid w:val="00F236C0"/>
    <w:rsid w:val="00F266C3"/>
    <w:rsid w:val="00F2694B"/>
    <w:rsid w:val="00F27C91"/>
    <w:rsid w:val="00F321D0"/>
    <w:rsid w:val="00F323D2"/>
    <w:rsid w:val="00F32D2F"/>
    <w:rsid w:val="00F34667"/>
    <w:rsid w:val="00F35651"/>
    <w:rsid w:val="00F409E2"/>
    <w:rsid w:val="00F4265E"/>
    <w:rsid w:val="00F450A7"/>
    <w:rsid w:val="00F46663"/>
    <w:rsid w:val="00F467E0"/>
    <w:rsid w:val="00F47959"/>
    <w:rsid w:val="00F47A77"/>
    <w:rsid w:val="00F47D38"/>
    <w:rsid w:val="00F47F5C"/>
    <w:rsid w:val="00F528DA"/>
    <w:rsid w:val="00F52AA1"/>
    <w:rsid w:val="00F52C83"/>
    <w:rsid w:val="00F54F5F"/>
    <w:rsid w:val="00F5579B"/>
    <w:rsid w:val="00F56172"/>
    <w:rsid w:val="00F576ED"/>
    <w:rsid w:val="00F60B9B"/>
    <w:rsid w:val="00F60CC6"/>
    <w:rsid w:val="00F61988"/>
    <w:rsid w:val="00F61BF6"/>
    <w:rsid w:val="00F621F6"/>
    <w:rsid w:val="00F63972"/>
    <w:rsid w:val="00F6453D"/>
    <w:rsid w:val="00F6665A"/>
    <w:rsid w:val="00F675B4"/>
    <w:rsid w:val="00F678A0"/>
    <w:rsid w:val="00F6798B"/>
    <w:rsid w:val="00F7005E"/>
    <w:rsid w:val="00F71073"/>
    <w:rsid w:val="00F712F8"/>
    <w:rsid w:val="00F721F9"/>
    <w:rsid w:val="00F7256F"/>
    <w:rsid w:val="00F72A0F"/>
    <w:rsid w:val="00F730CB"/>
    <w:rsid w:val="00F74E15"/>
    <w:rsid w:val="00F81169"/>
    <w:rsid w:val="00F8360D"/>
    <w:rsid w:val="00F83CD5"/>
    <w:rsid w:val="00F86D50"/>
    <w:rsid w:val="00F8722C"/>
    <w:rsid w:val="00F90184"/>
    <w:rsid w:val="00F90B86"/>
    <w:rsid w:val="00F926C5"/>
    <w:rsid w:val="00F92D0B"/>
    <w:rsid w:val="00F93FF0"/>
    <w:rsid w:val="00FA1F99"/>
    <w:rsid w:val="00FA4BCA"/>
    <w:rsid w:val="00FA546E"/>
    <w:rsid w:val="00FA5A22"/>
    <w:rsid w:val="00FA5E31"/>
    <w:rsid w:val="00FA62A1"/>
    <w:rsid w:val="00FA6417"/>
    <w:rsid w:val="00FB0DAC"/>
    <w:rsid w:val="00FB1794"/>
    <w:rsid w:val="00FB1EC7"/>
    <w:rsid w:val="00FB20D4"/>
    <w:rsid w:val="00FB2A8C"/>
    <w:rsid w:val="00FB2ECB"/>
    <w:rsid w:val="00FB3EDB"/>
    <w:rsid w:val="00FB5374"/>
    <w:rsid w:val="00FB5541"/>
    <w:rsid w:val="00FC061D"/>
    <w:rsid w:val="00FC0FE6"/>
    <w:rsid w:val="00FC2127"/>
    <w:rsid w:val="00FC3A8B"/>
    <w:rsid w:val="00FC4044"/>
    <w:rsid w:val="00FC4A66"/>
    <w:rsid w:val="00FC4C19"/>
    <w:rsid w:val="00FC4DFF"/>
    <w:rsid w:val="00FC5FD8"/>
    <w:rsid w:val="00FC66C9"/>
    <w:rsid w:val="00FD0F5C"/>
    <w:rsid w:val="00FD1054"/>
    <w:rsid w:val="00FD1D72"/>
    <w:rsid w:val="00FD1E2F"/>
    <w:rsid w:val="00FD389D"/>
    <w:rsid w:val="00FD3E93"/>
    <w:rsid w:val="00FD4538"/>
    <w:rsid w:val="00FD5FCC"/>
    <w:rsid w:val="00FD6675"/>
    <w:rsid w:val="00FD78BD"/>
    <w:rsid w:val="00FE0644"/>
    <w:rsid w:val="00FE0FC1"/>
    <w:rsid w:val="00FE133E"/>
    <w:rsid w:val="00FE2608"/>
    <w:rsid w:val="00FE32BC"/>
    <w:rsid w:val="00FE3B7B"/>
    <w:rsid w:val="00FF0029"/>
    <w:rsid w:val="00FF04B5"/>
    <w:rsid w:val="00FF0D2F"/>
    <w:rsid w:val="00FF2ED4"/>
    <w:rsid w:val="00FF64EE"/>
    <w:rsid w:val="00FF6838"/>
    <w:rsid w:val="00FF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B1Zchn">
    <w:name w:val="B1 Zchn"/>
    <w:qFormat/>
    <w:locked/>
    <w:rsid w:val="0052320C"/>
    <w:rPr>
      <w:rFonts w:eastAsia="Times New Roman"/>
    </w:rPr>
  </w:style>
  <w:style w:type="character" w:customStyle="1" w:styleId="TALCar">
    <w:name w:val="TAL Car"/>
    <w:qFormat/>
    <w:rsid w:val="009210EF"/>
    <w:rPr>
      <w:rFonts w:ascii="Arial" w:eastAsia="Times New Roman" w:hAnsi="Arial"/>
      <w:sz w:val="18"/>
      <w:lang w:val="en-GB" w:eastAsia="ja-JP"/>
    </w:rPr>
  </w:style>
  <w:style w:type="character" w:customStyle="1" w:styleId="B1Char1">
    <w:name w:val="B1 Char1"/>
    <w:qFormat/>
    <w:rsid w:val="00232361"/>
    <w:rPr>
      <w:rFonts w:eastAsia="Times New Roman"/>
      <w:lang w:val="en-GB" w:eastAsia="ja-JP"/>
    </w:rPr>
  </w:style>
  <w:style w:type="paragraph" w:customStyle="1" w:styleId="B2">
    <w:name w:val="B2"/>
    <w:basedOn w:val="List2"/>
    <w:link w:val="B2Char"/>
    <w:qFormat/>
    <w:rsid w:val="0023236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3236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32361"/>
    <w:pPr>
      <w:ind w:left="720" w:hanging="360"/>
      <w:contextualSpacing/>
    </w:pPr>
  </w:style>
  <w:style w:type="paragraph" w:customStyle="1" w:styleId="ListParagraph3">
    <w:name w:val="List Paragraph3"/>
    <w:basedOn w:val="Normal"/>
    <w:rsid w:val="00183F24"/>
    <w:pPr>
      <w:spacing w:before="100" w:beforeAutospacing="1"/>
      <w:ind w:left="720"/>
      <w:contextualSpacing/>
    </w:pPr>
    <w:rPr>
      <w:rFonts w:eastAsia="SimSun"/>
      <w:sz w:val="24"/>
      <w:szCs w:val="24"/>
      <w:lang w:val="en-US" w:eastAsia="zh-CN"/>
    </w:rPr>
  </w:style>
  <w:style w:type="character" w:styleId="Hyperlink">
    <w:name w:val="Hyperlink"/>
    <w:basedOn w:val="DefaultParagraphFont"/>
    <w:uiPriority w:val="99"/>
    <w:unhideWhenUsed/>
    <w:rsid w:val="0060351F"/>
    <w:rPr>
      <w:color w:val="0563C1" w:themeColor="hyperlink"/>
      <w:u w:val="single"/>
    </w:rPr>
  </w:style>
  <w:style w:type="character" w:styleId="UnresolvedMention">
    <w:name w:val="Unresolved Mention"/>
    <w:basedOn w:val="DefaultParagraphFont"/>
    <w:uiPriority w:val="99"/>
    <w:semiHidden/>
    <w:unhideWhenUsed/>
    <w:rsid w:val="0060351F"/>
    <w:rPr>
      <w:color w:val="605E5C"/>
      <w:shd w:val="clear" w:color="auto" w:fill="E1DFDD"/>
    </w:rPr>
  </w:style>
  <w:style w:type="character" w:styleId="FollowedHyperlink">
    <w:name w:val="FollowedHyperlink"/>
    <w:basedOn w:val="DefaultParagraphFont"/>
    <w:uiPriority w:val="99"/>
    <w:semiHidden/>
    <w:unhideWhenUsed/>
    <w:rsid w:val="000534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66274440">
      <w:bodyDiv w:val="1"/>
      <w:marLeft w:val="0"/>
      <w:marRight w:val="0"/>
      <w:marTop w:val="0"/>
      <w:marBottom w:val="0"/>
      <w:divBdr>
        <w:top w:val="none" w:sz="0" w:space="0" w:color="auto"/>
        <w:left w:val="none" w:sz="0" w:space="0" w:color="auto"/>
        <w:bottom w:val="none" w:sz="0" w:space="0" w:color="auto"/>
        <w:right w:val="none" w:sz="0" w:space="0" w:color="auto"/>
      </w:divBdr>
    </w:div>
    <w:div w:id="268241111">
      <w:bodyDiv w:val="1"/>
      <w:marLeft w:val="0"/>
      <w:marRight w:val="0"/>
      <w:marTop w:val="0"/>
      <w:marBottom w:val="0"/>
      <w:divBdr>
        <w:top w:val="none" w:sz="0" w:space="0" w:color="auto"/>
        <w:left w:val="none" w:sz="0" w:space="0" w:color="auto"/>
        <w:bottom w:val="none" w:sz="0" w:space="0" w:color="auto"/>
        <w:right w:val="none" w:sz="0" w:space="0" w:color="auto"/>
      </w:divBdr>
      <w:divsChild>
        <w:div w:id="1803502300">
          <w:marLeft w:val="547"/>
          <w:marRight w:val="0"/>
          <w:marTop w:val="192"/>
          <w:marBottom w:val="0"/>
          <w:divBdr>
            <w:top w:val="none" w:sz="0" w:space="0" w:color="auto"/>
            <w:left w:val="none" w:sz="0" w:space="0" w:color="auto"/>
            <w:bottom w:val="none" w:sz="0" w:space="0" w:color="auto"/>
            <w:right w:val="none" w:sz="0" w:space="0" w:color="auto"/>
          </w:divBdr>
        </w:div>
        <w:div w:id="1623999790">
          <w:marLeft w:val="1166"/>
          <w:marRight w:val="0"/>
          <w:marTop w:val="77"/>
          <w:marBottom w:val="0"/>
          <w:divBdr>
            <w:top w:val="none" w:sz="0" w:space="0" w:color="auto"/>
            <w:left w:val="none" w:sz="0" w:space="0" w:color="auto"/>
            <w:bottom w:val="none" w:sz="0" w:space="0" w:color="auto"/>
            <w:right w:val="none" w:sz="0" w:space="0" w:color="auto"/>
          </w:divBdr>
        </w:div>
        <w:div w:id="736443295">
          <w:marLeft w:val="547"/>
          <w:marRight w:val="0"/>
          <w:marTop w:val="192"/>
          <w:marBottom w:val="0"/>
          <w:divBdr>
            <w:top w:val="none" w:sz="0" w:space="0" w:color="auto"/>
            <w:left w:val="none" w:sz="0" w:space="0" w:color="auto"/>
            <w:bottom w:val="none" w:sz="0" w:space="0" w:color="auto"/>
            <w:right w:val="none" w:sz="0" w:space="0" w:color="auto"/>
          </w:divBdr>
        </w:div>
        <w:div w:id="1253900628">
          <w:marLeft w:val="1166"/>
          <w:marRight w:val="0"/>
          <w:marTop w:val="77"/>
          <w:marBottom w:val="0"/>
          <w:divBdr>
            <w:top w:val="none" w:sz="0" w:space="0" w:color="auto"/>
            <w:left w:val="none" w:sz="0" w:space="0" w:color="auto"/>
            <w:bottom w:val="none" w:sz="0" w:space="0" w:color="auto"/>
            <w:right w:val="none" w:sz="0" w:space="0" w:color="auto"/>
          </w:divBdr>
        </w:div>
        <w:div w:id="1341272430">
          <w:marLeft w:val="547"/>
          <w:marRight w:val="0"/>
          <w:marTop w:val="192"/>
          <w:marBottom w:val="0"/>
          <w:divBdr>
            <w:top w:val="none" w:sz="0" w:space="0" w:color="auto"/>
            <w:left w:val="none" w:sz="0" w:space="0" w:color="auto"/>
            <w:bottom w:val="none" w:sz="0" w:space="0" w:color="auto"/>
            <w:right w:val="none" w:sz="0" w:space="0" w:color="auto"/>
          </w:divBdr>
        </w:div>
        <w:div w:id="411777676">
          <w:marLeft w:val="1166"/>
          <w:marRight w:val="0"/>
          <w:marTop w:val="77"/>
          <w:marBottom w:val="0"/>
          <w:divBdr>
            <w:top w:val="none" w:sz="0" w:space="0" w:color="auto"/>
            <w:left w:val="none" w:sz="0" w:space="0" w:color="auto"/>
            <w:bottom w:val="none" w:sz="0" w:space="0" w:color="auto"/>
            <w:right w:val="none" w:sz="0" w:space="0" w:color="auto"/>
          </w:divBdr>
        </w:div>
        <w:div w:id="648557807">
          <w:marLeft w:val="1166"/>
          <w:marRight w:val="0"/>
          <w:marTop w:val="77"/>
          <w:marBottom w:val="0"/>
          <w:divBdr>
            <w:top w:val="none" w:sz="0" w:space="0" w:color="auto"/>
            <w:left w:val="none" w:sz="0" w:space="0" w:color="auto"/>
            <w:bottom w:val="none" w:sz="0" w:space="0" w:color="auto"/>
            <w:right w:val="none" w:sz="0" w:space="0" w:color="auto"/>
          </w:divBdr>
        </w:div>
        <w:div w:id="359091990">
          <w:marLeft w:val="1166"/>
          <w:marRight w:val="0"/>
          <w:marTop w:val="77"/>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1405432">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57463070">
      <w:bodyDiv w:val="1"/>
      <w:marLeft w:val="0"/>
      <w:marRight w:val="0"/>
      <w:marTop w:val="0"/>
      <w:marBottom w:val="0"/>
      <w:divBdr>
        <w:top w:val="none" w:sz="0" w:space="0" w:color="auto"/>
        <w:left w:val="none" w:sz="0" w:space="0" w:color="auto"/>
        <w:bottom w:val="none" w:sz="0" w:space="0" w:color="auto"/>
        <w:right w:val="none" w:sz="0" w:space="0" w:color="auto"/>
      </w:divBdr>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3365818">
      <w:bodyDiv w:val="1"/>
      <w:marLeft w:val="0"/>
      <w:marRight w:val="0"/>
      <w:marTop w:val="0"/>
      <w:marBottom w:val="0"/>
      <w:divBdr>
        <w:top w:val="none" w:sz="0" w:space="0" w:color="auto"/>
        <w:left w:val="none" w:sz="0" w:space="0" w:color="auto"/>
        <w:bottom w:val="none" w:sz="0" w:space="0" w:color="auto"/>
        <w:right w:val="none" w:sz="0" w:space="0" w:color="auto"/>
      </w:divBdr>
    </w:div>
    <w:div w:id="699941528">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32113003">
      <w:bodyDiv w:val="1"/>
      <w:marLeft w:val="0"/>
      <w:marRight w:val="0"/>
      <w:marTop w:val="0"/>
      <w:marBottom w:val="0"/>
      <w:divBdr>
        <w:top w:val="none" w:sz="0" w:space="0" w:color="auto"/>
        <w:left w:val="none" w:sz="0" w:space="0" w:color="auto"/>
        <w:bottom w:val="none" w:sz="0" w:space="0" w:color="auto"/>
        <w:right w:val="none" w:sz="0" w:space="0" w:color="auto"/>
      </w:divBdr>
    </w:div>
    <w:div w:id="890770123">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52195048">
      <w:bodyDiv w:val="1"/>
      <w:marLeft w:val="0"/>
      <w:marRight w:val="0"/>
      <w:marTop w:val="0"/>
      <w:marBottom w:val="0"/>
      <w:divBdr>
        <w:top w:val="none" w:sz="0" w:space="0" w:color="auto"/>
        <w:left w:val="none" w:sz="0" w:space="0" w:color="auto"/>
        <w:bottom w:val="none" w:sz="0" w:space="0" w:color="auto"/>
        <w:right w:val="none" w:sz="0" w:space="0" w:color="auto"/>
      </w:divBdr>
      <w:divsChild>
        <w:div w:id="75250177">
          <w:marLeft w:val="1166"/>
          <w:marRight w:val="0"/>
          <w:marTop w:val="86"/>
          <w:marBottom w:val="0"/>
          <w:divBdr>
            <w:top w:val="none" w:sz="0" w:space="0" w:color="auto"/>
            <w:left w:val="none" w:sz="0" w:space="0" w:color="auto"/>
            <w:bottom w:val="none" w:sz="0" w:space="0" w:color="auto"/>
            <w:right w:val="none" w:sz="0" w:space="0" w:color="auto"/>
          </w:divBdr>
        </w:div>
        <w:div w:id="212158677">
          <w:marLeft w:val="1166"/>
          <w:marRight w:val="0"/>
          <w:marTop w:val="86"/>
          <w:marBottom w:val="0"/>
          <w:divBdr>
            <w:top w:val="none" w:sz="0" w:space="0" w:color="auto"/>
            <w:left w:val="none" w:sz="0" w:space="0" w:color="auto"/>
            <w:bottom w:val="none" w:sz="0" w:space="0" w:color="auto"/>
            <w:right w:val="none" w:sz="0" w:space="0" w:color="auto"/>
          </w:divBdr>
        </w:div>
      </w:divsChild>
    </w:div>
    <w:div w:id="1132283481">
      <w:bodyDiv w:val="1"/>
      <w:marLeft w:val="0"/>
      <w:marRight w:val="0"/>
      <w:marTop w:val="0"/>
      <w:marBottom w:val="0"/>
      <w:divBdr>
        <w:top w:val="none" w:sz="0" w:space="0" w:color="auto"/>
        <w:left w:val="none" w:sz="0" w:space="0" w:color="auto"/>
        <w:bottom w:val="none" w:sz="0" w:space="0" w:color="auto"/>
        <w:right w:val="none" w:sz="0" w:space="0" w:color="auto"/>
      </w:divBdr>
      <w:divsChild>
        <w:div w:id="1876770252">
          <w:marLeft w:val="1166"/>
          <w:marRight w:val="0"/>
          <w:marTop w:val="86"/>
          <w:marBottom w:val="0"/>
          <w:divBdr>
            <w:top w:val="none" w:sz="0" w:space="0" w:color="auto"/>
            <w:left w:val="none" w:sz="0" w:space="0" w:color="auto"/>
            <w:bottom w:val="none" w:sz="0" w:space="0" w:color="auto"/>
            <w:right w:val="none" w:sz="0" w:space="0" w:color="auto"/>
          </w:divBdr>
        </w:div>
        <w:div w:id="1178928550">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4339744">
      <w:bodyDiv w:val="1"/>
      <w:marLeft w:val="0"/>
      <w:marRight w:val="0"/>
      <w:marTop w:val="0"/>
      <w:marBottom w:val="0"/>
      <w:divBdr>
        <w:top w:val="none" w:sz="0" w:space="0" w:color="auto"/>
        <w:left w:val="none" w:sz="0" w:space="0" w:color="auto"/>
        <w:bottom w:val="none" w:sz="0" w:space="0" w:color="auto"/>
        <w:right w:val="none" w:sz="0" w:space="0" w:color="auto"/>
      </w:divBdr>
      <w:divsChild>
        <w:div w:id="2084988279">
          <w:marLeft w:val="1166"/>
          <w:marRight w:val="0"/>
          <w:marTop w:val="96"/>
          <w:marBottom w:val="0"/>
          <w:divBdr>
            <w:top w:val="none" w:sz="0" w:space="0" w:color="auto"/>
            <w:left w:val="none" w:sz="0" w:space="0" w:color="auto"/>
            <w:bottom w:val="none" w:sz="0" w:space="0" w:color="auto"/>
            <w:right w:val="none" w:sz="0" w:space="0" w:color="auto"/>
          </w:divBdr>
        </w:div>
        <w:div w:id="836269007">
          <w:marLeft w:val="1800"/>
          <w:marRight w:val="0"/>
          <w:marTop w:val="86"/>
          <w:marBottom w:val="0"/>
          <w:divBdr>
            <w:top w:val="none" w:sz="0" w:space="0" w:color="auto"/>
            <w:left w:val="none" w:sz="0" w:space="0" w:color="auto"/>
            <w:bottom w:val="none" w:sz="0" w:space="0" w:color="auto"/>
            <w:right w:val="none" w:sz="0" w:space="0" w:color="auto"/>
          </w:divBdr>
        </w:div>
        <w:div w:id="905263848">
          <w:marLeft w:val="1800"/>
          <w:marRight w:val="0"/>
          <w:marTop w:val="86"/>
          <w:marBottom w:val="0"/>
          <w:divBdr>
            <w:top w:val="none" w:sz="0" w:space="0" w:color="auto"/>
            <w:left w:val="none" w:sz="0" w:space="0" w:color="auto"/>
            <w:bottom w:val="none" w:sz="0" w:space="0" w:color="auto"/>
            <w:right w:val="none" w:sz="0" w:space="0" w:color="auto"/>
          </w:divBdr>
        </w:div>
        <w:div w:id="1750425341">
          <w:marLeft w:val="1166"/>
          <w:marRight w:val="0"/>
          <w:marTop w:val="96"/>
          <w:marBottom w:val="0"/>
          <w:divBdr>
            <w:top w:val="none" w:sz="0" w:space="0" w:color="auto"/>
            <w:left w:val="none" w:sz="0" w:space="0" w:color="auto"/>
            <w:bottom w:val="none" w:sz="0" w:space="0" w:color="auto"/>
            <w:right w:val="none" w:sz="0" w:space="0" w:color="auto"/>
          </w:divBdr>
        </w:div>
        <w:div w:id="1778017365">
          <w:marLeft w:val="1166"/>
          <w:marRight w:val="0"/>
          <w:marTop w:val="96"/>
          <w:marBottom w:val="0"/>
          <w:divBdr>
            <w:top w:val="none" w:sz="0" w:space="0" w:color="auto"/>
            <w:left w:val="none" w:sz="0" w:space="0" w:color="auto"/>
            <w:bottom w:val="none" w:sz="0" w:space="0" w:color="auto"/>
            <w:right w:val="none" w:sz="0" w:space="0" w:color="auto"/>
          </w:divBdr>
        </w:div>
        <w:div w:id="1189753630">
          <w:marLeft w:val="1166"/>
          <w:marRight w:val="0"/>
          <w:marTop w:val="96"/>
          <w:marBottom w:val="0"/>
          <w:divBdr>
            <w:top w:val="none" w:sz="0" w:space="0" w:color="auto"/>
            <w:left w:val="none" w:sz="0" w:space="0" w:color="auto"/>
            <w:bottom w:val="none" w:sz="0" w:space="0" w:color="auto"/>
            <w:right w:val="none" w:sz="0" w:space="0" w:color="auto"/>
          </w:divBdr>
        </w:div>
        <w:div w:id="1271088178">
          <w:marLeft w:val="1166"/>
          <w:marRight w:val="0"/>
          <w:marTop w:val="96"/>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9187086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3767870">
      <w:bodyDiv w:val="1"/>
      <w:marLeft w:val="0"/>
      <w:marRight w:val="0"/>
      <w:marTop w:val="0"/>
      <w:marBottom w:val="0"/>
      <w:divBdr>
        <w:top w:val="none" w:sz="0" w:space="0" w:color="auto"/>
        <w:left w:val="none" w:sz="0" w:space="0" w:color="auto"/>
        <w:bottom w:val="none" w:sz="0" w:space="0" w:color="auto"/>
        <w:right w:val="none" w:sz="0" w:space="0" w:color="auto"/>
      </w:divBdr>
      <w:divsChild>
        <w:div w:id="2050452068">
          <w:marLeft w:val="1166"/>
          <w:marRight w:val="0"/>
          <w:marTop w:val="86"/>
          <w:marBottom w:val="0"/>
          <w:divBdr>
            <w:top w:val="none" w:sz="0" w:space="0" w:color="auto"/>
            <w:left w:val="none" w:sz="0" w:space="0" w:color="auto"/>
            <w:bottom w:val="none" w:sz="0" w:space="0" w:color="auto"/>
            <w:right w:val="none" w:sz="0" w:space="0" w:color="auto"/>
          </w:divBdr>
        </w:div>
        <w:div w:id="181019961">
          <w:marLeft w:val="1800"/>
          <w:marRight w:val="0"/>
          <w:marTop w:val="77"/>
          <w:marBottom w:val="0"/>
          <w:divBdr>
            <w:top w:val="none" w:sz="0" w:space="0" w:color="auto"/>
            <w:left w:val="none" w:sz="0" w:space="0" w:color="auto"/>
            <w:bottom w:val="none" w:sz="0" w:space="0" w:color="auto"/>
            <w:right w:val="none" w:sz="0" w:space="0" w:color="auto"/>
          </w:divBdr>
        </w:div>
        <w:div w:id="1040787582">
          <w:marLeft w:val="1166"/>
          <w:marRight w:val="0"/>
          <w:marTop w:val="86"/>
          <w:marBottom w:val="0"/>
          <w:divBdr>
            <w:top w:val="none" w:sz="0" w:space="0" w:color="auto"/>
            <w:left w:val="none" w:sz="0" w:space="0" w:color="auto"/>
            <w:bottom w:val="none" w:sz="0" w:space="0" w:color="auto"/>
            <w:right w:val="none" w:sz="0" w:space="0" w:color="auto"/>
          </w:divBdr>
        </w:div>
        <w:div w:id="925915310">
          <w:marLeft w:val="1166"/>
          <w:marRight w:val="0"/>
          <w:marTop w:val="86"/>
          <w:marBottom w:val="0"/>
          <w:divBdr>
            <w:top w:val="none" w:sz="0" w:space="0" w:color="auto"/>
            <w:left w:val="none" w:sz="0" w:space="0" w:color="auto"/>
            <w:bottom w:val="none" w:sz="0" w:space="0" w:color="auto"/>
            <w:right w:val="none" w:sz="0" w:space="0" w:color="auto"/>
          </w:divBdr>
        </w:div>
        <w:div w:id="1366448127">
          <w:marLeft w:val="1166"/>
          <w:marRight w:val="0"/>
          <w:marTop w:val="86"/>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900470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7bis-e/Inbox/R3-226004.zip" TargetMode="External"/><Relationship Id="rId3" Type="http://schemas.openxmlformats.org/officeDocument/2006/relationships/settings" Target="settings.xml"/><Relationship Id="rId7" Type="http://schemas.openxmlformats.org/officeDocument/2006/relationships/hyperlink" Target="https://www.3gpp.org/ftp/tsg_ran/WG3_Iu/TSGR3_117bis-e/Inbox/R3-2260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2400</TotalTime>
  <Pages>7</Pages>
  <Words>2200</Words>
  <Characters>12544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859</cp:revision>
  <dcterms:created xsi:type="dcterms:W3CDTF">2021-08-05T07:20:00Z</dcterms:created>
  <dcterms:modified xsi:type="dcterms:W3CDTF">2023-04-06T18:46:00Z</dcterms:modified>
</cp:coreProperties>
</file>